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360" w:lineRule="auto"/>
        <w:jc w:val="center"/>
        <w:rPr>
          <w:rFonts w:eastAsia="黑体"/>
          <w:color w:val="000000" w:themeColor="text1"/>
          <w:kern w:val="0"/>
          <w:sz w:val="36"/>
          <w:szCs w:val="36"/>
          <w14:textFill>
            <w14:solidFill>
              <w14:schemeClr w14:val="tx1"/>
            </w14:solidFill>
          </w14:textFill>
        </w:rPr>
      </w:pPr>
      <w:bookmarkStart w:id="0" w:name="_GoBack"/>
      <w:bookmarkEnd w:id="0"/>
      <w:r>
        <w:rPr>
          <w:rFonts w:eastAsia="黑体"/>
          <w:color w:val="000000" w:themeColor="text1"/>
          <w:kern w:val="0"/>
          <w:sz w:val="44"/>
          <w:szCs w:val="44"/>
          <w14:textFill>
            <w14:solidFill>
              <w14:schemeClr w14:val="tx1"/>
            </w14:solidFill>
          </w14:textFill>
        </w:rPr>
        <w:drawing>
          <wp:anchor distT="0" distB="0" distL="114300" distR="114300" simplePos="0" relativeHeight="251658240" behindDoc="0" locked="0" layoutInCell="1" allowOverlap="1">
            <wp:simplePos x="0" y="0"/>
            <wp:positionH relativeFrom="page">
              <wp:posOffset>10795000</wp:posOffset>
            </wp:positionH>
            <wp:positionV relativeFrom="topMargin">
              <wp:posOffset>10160000</wp:posOffset>
            </wp:positionV>
            <wp:extent cx="317500" cy="254000"/>
            <wp:effectExtent l="0" t="0" r="6350" b="12700"/>
            <wp:wrapNone/>
            <wp:docPr id="100024" name="图片 100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4" name="图片 100024"/>
                    <pic:cNvPicPr>
                      <a:picLocks noChangeAspect="1"/>
                    </pic:cNvPicPr>
                  </pic:nvPicPr>
                  <pic:blipFill>
                    <a:blip r:embed="rId5"/>
                    <a:stretch>
                      <a:fillRect/>
                    </a:stretch>
                  </pic:blipFill>
                  <pic:spPr>
                    <a:xfrm>
                      <a:off x="0" y="0"/>
                      <a:ext cx="317500" cy="254000"/>
                    </a:xfrm>
                    <a:prstGeom prst="rect">
                      <a:avLst/>
                    </a:prstGeom>
                  </pic:spPr>
                </pic:pic>
              </a:graphicData>
            </a:graphic>
          </wp:anchor>
        </w:drawing>
      </w:r>
      <w:r>
        <w:rPr>
          <w:rFonts w:eastAsia="黑体"/>
          <w:color w:val="000000" w:themeColor="text1"/>
          <w:kern w:val="0"/>
          <w:sz w:val="44"/>
          <w:szCs w:val="44"/>
          <w14:textFill>
            <w14:solidFill>
              <w14:schemeClr w14:val="tx1"/>
            </w14:solidFill>
          </w14:textFill>
        </w:rPr>
        <w:t>专题九  中和反应</w:t>
      </w:r>
    </w:p>
    <w:p>
      <w:pPr>
        <w:spacing w:line="360" w:lineRule="auto"/>
        <w:jc w:val="left"/>
        <w:rPr>
          <w:rFonts w:eastAsia="黑体"/>
          <w:sz w:val="24"/>
          <w:szCs w:val="24"/>
        </w:rPr>
      </w:pPr>
      <w:r>
        <w:rPr>
          <w:rFonts w:eastAsia="黑体"/>
          <w:sz w:val="24"/>
          <w:szCs w:val="24"/>
        </w:rPr>
        <w:drawing>
          <wp:inline distT="0" distB="0" distL="0" distR="0">
            <wp:extent cx="1778635" cy="438150"/>
            <wp:effectExtent l="19050" t="0" r="0" b="0"/>
            <wp:docPr id="7" name="图片 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4" descr="学科网(www.zxxk.com)--教育资源门户，提供试题试卷、教案、课件、教学论文、素材等各类教学资源库下载，还有大量丰富的教学资讯！"/>
                    <pic:cNvPicPr>
                      <a:picLocks noChangeAspect="1" noChangeArrowheads="1"/>
                    </pic:cNvPicPr>
                  </pic:nvPicPr>
                  <pic:blipFill>
                    <a:blip r:embed="rId6" cstate="print"/>
                    <a:stretch>
                      <a:fillRect/>
                    </a:stretch>
                  </pic:blipFill>
                  <pic:spPr>
                    <a:xfrm>
                      <a:off x="0" y="0"/>
                      <a:ext cx="1784227" cy="439450"/>
                    </a:xfrm>
                    <a:prstGeom prst="rect">
                      <a:avLst/>
                    </a:prstGeom>
                    <a:noFill/>
                    <a:ln w="9525">
                      <a:noFill/>
                      <a:miter lim="800000"/>
                      <a:headEnd/>
                      <a:tailEnd/>
                    </a:ln>
                  </pic:spPr>
                </pic:pic>
              </a:graphicData>
            </a:graphic>
          </wp:inline>
        </w:drawing>
      </w:r>
    </w:p>
    <w:p>
      <w:pPr>
        <w:widowControl/>
        <w:tabs>
          <w:tab w:val="left" w:pos="1871"/>
          <w:tab w:val="left" w:pos="3407"/>
          <w:tab w:val="left" w:pos="4949"/>
          <w:tab w:val="left" w:pos="6599"/>
        </w:tabs>
        <w:spacing w:line="360" w:lineRule="auto"/>
        <w:jc w:val="left"/>
        <w:textAlignment w:val="center"/>
        <w:rPr>
          <w:rFonts w:eastAsia="楷体"/>
          <w:b/>
          <w:bCs/>
          <w:sz w:val="24"/>
          <w:szCs w:val="24"/>
        </w:rPr>
      </w:pPr>
      <w:r>
        <w:rPr>
          <w:rFonts w:eastAsia="楷体"/>
          <w:b/>
          <w:bCs/>
          <w:color w:val="4BACC6" w:themeColor="accent5"/>
          <w:kern w:val="0"/>
          <w:sz w:val="28"/>
          <w:szCs w:val="28"/>
          <w14:textFill>
            <w14:solidFill>
              <w14:schemeClr w14:val="accent5"/>
            </w14:solidFill>
          </w14:textFill>
        </w:rPr>
        <w:t xml:space="preserve">重点突破1 </w:t>
      </w:r>
      <w:r>
        <w:rPr>
          <w:b/>
          <w:color w:val="000000"/>
          <w:kern w:val="0"/>
          <w:sz w:val="28"/>
          <w:szCs w:val="28"/>
        </w:rPr>
        <w:drawing>
          <wp:inline distT="0" distB="0" distL="0" distR="0">
            <wp:extent cx="372110" cy="389255"/>
            <wp:effectExtent l="19050" t="0" r="8326" b="0"/>
            <wp:docPr id="4" name="图片 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descr="学科网(www.zxxk.com)--教育资源门户，提供试题试卷、教案、课件、教学论文、素材等各类教学资源库下载，还有大量丰富的教学资讯！"/>
                    <pic:cNvPicPr>
                      <a:picLocks noChangeAspect="1"/>
                    </pic:cNvPicPr>
                  </pic:nvPicPr>
                  <pic:blipFill>
                    <a:blip/>
                    <a:stretch>
                      <a:fillRect/>
                    </a:stretch>
                  </pic:blipFill>
                  <pic:spPr>
                    <a:xfrm>
                      <a:off x="0" y="0"/>
                      <a:ext cx="375368" cy="392430"/>
                    </a:xfrm>
                    <a:prstGeom prst="rect">
                      <a:avLst/>
                    </a:prstGeom>
                  </pic:spPr>
                </pic:pic>
              </a:graphicData>
            </a:graphic>
          </wp:inline>
        </w:drawing>
      </w:r>
      <w:r>
        <w:rPr>
          <w:rFonts w:eastAsia="楷体"/>
          <w:b/>
          <w:bCs/>
          <w:color w:val="4BACC6" w:themeColor="accent5"/>
          <w:kern w:val="0"/>
          <w:sz w:val="28"/>
          <w:szCs w:val="28"/>
          <w14:textFill>
            <w14:solidFill>
              <w14:schemeClr w14:val="accent5"/>
            </w14:solidFill>
          </w14:textFill>
        </w:rPr>
        <w:t xml:space="preserve"> 中和反应</w:t>
      </w:r>
    </w:p>
    <w:p>
      <w:pPr>
        <w:widowControl/>
        <w:tabs>
          <w:tab w:val="left" w:pos="1871"/>
          <w:tab w:val="left" w:pos="3407"/>
          <w:tab w:val="left" w:pos="4949"/>
          <w:tab w:val="left" w:pos="6599"/>
        </w:tabs>
        <w:spacing w:line="360" w:lineRule="auto"/>
        <w:jc w:val="left"/>
        <w:rPr>
          <w:color w:val="000000"/>
          <w:kern w:val="0"/>
          <w:szCs w:val="21"/>
        </w:rPr>
      </w:pPr>
      <w:r>
        <w:rPr>
          <w:color w:val="000000"/>
          <w:kern w:val="0"/>
          <w:szCs w:val="21"/>
        </w:rPr>
        <w:t>实验:中和反应的探究</w:t>
      </w:r>
    </w:p>
    <w:p>
      <w:pPr>
        <w:pStyle w:val="46"/>
        <w:spacing w:line="360" w:lineRule="auto"/>
        <w:ind w:firstLine="0" w:firstLineChars="0"/>
        <w:rPr>
          <w:kern w:val="0"/>
          <w:szCs w:val="21"/>
        </w:rPr>
      </w:pPr>
      <w:r>
        <w:rPr>
          <w:b/>
          <w:bCs/>
          <w:kern w:val="0"/>
          <w:szCs w:val="21"/>
        </w:rPr>
        <w:t>1、概念：</w:t>
      </w:r>
      <w:r>
        <w:rPr>
          <w:kern w:val="0"/>
          <w:szCs w:val="21"/>
        </w:rPr>
        <w:t>酸和碱作用生成盐和水的反应叫中和反应。盐是指由金属离子（或铵根离子）和酸根离子构成的化合物。</w:t>
      </w:r>
    </w:p>
    <w:p>
      <w:pPr>
        <w:pStyle w:val="46"/>
        <w:spacing w:line="360" w:lineRule="auto"/>
        <w:ind w:firstLine="0" w:firstLineChars="0"/>
        <w:rPr>
          <w:color w:val="000000"/>
          <w:kern w:val="0"/>
          <w:szCs w:val="21"/>
        </w:rPr>
      </w:pPr>
      <w:r>
        <w:rPr>
          <w:b/>
          <w:bCs/>
          <w:kern w:val="0"/>
          <w:szCs w:val="21"/>
        </w:rPr>
        <w:t>2、表达式</w:t>
      </w:r>
      <w:r>
        <w:rPr>
          <w:kern w:val="0"/>
          <w:szCs w:val="21"/>
        </w:rPr>
        <w:t>：酸+碱==盐+水</w:t>
      </w:r>
    </w:p>
    <w:p>
      <w:pPr>
        <w:widowControl/>
        <w:tabs>
          <w:tab w:val="left" w:pos="1871"/>
          <w:tab w:val="left" w:pos="3407"/>
          <w:tab w:val="left" w:pos="4949"/>
          <w:tab w:val="left" w:pos="6599"/>
        </w:tabs>
        <w:spacing w:line="360" w:lineRule="auto"/>
        <w:jc w:val="left"/>
        <w:rPr>
          <w:color w:val="000000"/>
          <w:kern w:val="0"/>
          <w:szCs w:val="21"/>
        </w:rPr>
      </w:pPr>
      <w:r>
        <w:rPr>
          <w:b/>
          <w:color w:val="000000"/>
          <w:kern w:val="0"/>
          <w:szCs w:val="21"/>
        </w:rPr>
        <w:t>3、</w:t>
      </w:r>
      <w:r>
        <w:rPr>
          <w:color w:val="000000"/>
          <w:kern w:val="0"/>
          <w:szCs w:val="21"/>
        </w:rPr>
        <w:t>探究过程</w:t>
      </w:r>
    </w:p>
    <w:tbl>
      <w:tblPr>
        <w:tblStyle w:val="12"/>
        <w:tblW w:w="8040" w:type="dxa"/>
        <w:jc w:val="center"/>
        <w:tblInd w:w="0" w:type="dxa"/>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Layout w:type="fixed"/>
        <w:tblCellMar>
          <w:top w:w="0" w:type="dxa"/>
          <w:left w:w="108" w:type="dxa"/>
          <w:bottom w:w="0" w:type="dxa"/>
          <w:right w:w="108" w:type="dxa"/>
        </w:tblCellMar>
      </w:tblPr>
      <w:tblGrid>
        <w:gridCol w:w="1427"/>
        <w:gridCol w:w="6613"/>
      </w:tblGrid>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Layout w:type="fixed"/>
          <w:tblCellMar>
            <w:top w:w="0" w:type="dxa"/>
            <w:left w:w="108" w:type="dxa"/>
            <w:bottom w:w="0" w:type="dxa"/>
            <w:right w:w="108" w:type="dxa"/>
          </w:tblCellMar>
        </w:tblPrEx>
        <w:trPr>
          <w:trHeight w:val="806" w:hRule="atLeast"/>
          <w:jc w:val="center"/>
        </w:trPr>
        <w:tc>
          <w:tcPr>
            <w:tcW w:w="1427" w:type="dxa"/>
            <w:tcBorders>
              <w:top w:val="single" w:color="000000" w:sz="8" w:space="0"/>
              <w:left w:val="single" w:color="000000" w:sz="8" w:space="0"/>
              <w:bottom w:val="single" w:color="000000" w:sz="8" w:space="0"/>
              <w:right w:val="single" w:color="000000" w:sz="8" w:space="0"/>
            </w:tcBorders>
            <w:shd w:val="clear" w:color="auto" w:fill="FFFFFF"/>
            <w:tcMar>
              <w:left w:w="0" w:type="dxa"/>
              <w:right w:w="0" w:type="dxa"/>
            </w:tcMar>
            <w:vAlign w:val="center"/>
          </w:tcPr>
          <w:p>
            <w:pPr>
              <w:widowControl/>
              <w:tabs>
                <w:tab w:val="left" w:pos="1871"/>
                <w:tab w:val="left" w:pos="3407"/>
                <w:tab w:val="left" w:pos="4949"/>
                <w:tab w:val="left" w:pos="6599"/>
              </w:tabs>
              <w:spacing w:line="360" w:lineRule="auto"/>
              <w:jc w:val="center"/>
              <w:rPr>
                <w:color w:val="000000"/>
                <w:kern w:val="0"/>
                <w:szCs w:val="21"/>
              </w:rPr>
            </w:pPr>
            <w:r>
              <w:rPr>
                <w:color w:val="000000"/>
                <w:kern w:val="0"/>
                <w:szCs w:val="21"/>
              </w:rPr>
              <w:t>原理</w:t>
            </w:r>
          </w:p>
        </w:tc>
        <w:tc>
          <w:tcPr>
            <w:tcW w:w="6613" w:type="dxa"/>
            <w:tcBorders>
              <w:top w:val="single" w:color="000000" w:sz="8" w:space="0"/>
              <w:left w:val="single" w:color="000000" w:sz="8" w:space="0"/>
              <w:bottom w:val="single" w:color="000000" w:sz="8" w:space="0"/>
              <w:right w:val="single" w:color="000000" w:sz="8" w:space="0"/>
            </w:tcBorders>
            <w:shd w:val="clear" w:color="auto" w:fill="FFFFFF"/>
            <w:tcMar>
              <w:left w:w="45" w:type="dxa"/>
              <w:right w:w="45" w:type="dxa"/>
            </w:tcMar>
            <w:vAlign w:val="center"/>
          </w:tcPr>
          <w:p>
            <w:pPr>
              <w:widowControl/>
              <w:tabs>
                <w:tab w:val="left" w:pos="1871"/>
                <w:tab w:val="left" w:pos="3407"/>
                <w:tab w:val="left" w:pos="4949"/>
                <w:tab w:val="left" w:pos="6599"/>
              </w:tabs>
              <w:spacing w:line="360" w:lineRule="auto"/>
              <w:jc w:val="left"/>
              <w:rPr>
                <w:color w:val="000000"/>
                <w:kern w:val="0"/>
                <w:szCs w:val="21"/>
              </w:rPr>
            </w:pPr>
            <w:r>
              <w:rPr>
                <w:color w:val="000000"/>
                <w:kern w:val="0"/>
                <w:szCs w:val="21"/>
              </w:rPr>
              <w:t>中和反应过程中往往没有明显现象，无法确定是否发生反应或反应是否完全，因此需借助酸碱指示剂(主要是酚酞溶液)来判断反应的发生</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Layout w:type="fixed"/>
          <w:tblCellMar>
            <w:top w:w="0" w:type="dxa"/>
            <w:left w:w="108" w:type="dxa"/>
            <w:bottom w:w="0" w:type="dxa"/>
            <w:right w:w="108" w:type="dxa"/>
          </w:tblCellMar>
        </w:tblPrEx>
        <w:trPr>
          <w:trHeight w:val="1568" w:hRule="atLeast"/>
          <w:jc w:val="center"/>
        </w:trPr>
        <w:tc>
          <w:tcPr>
            <w:tcW w:w="1427" w:type="dxa"/>
            <w:tcBorders>
              <w:top w:val="single" w:color="000000" w:sz="8" w:space="0"/>
              <w:left w:val="single" w:color="000000" w:sz="8" w:space="0"/>
              <w:bottom w:val="single" w:color="000000" w:sz="8" w:space="0"/>
              <w:right w:val="single" w:color="000000" w:sz="8" w:space="0"/>
            </w:tcBorders>
            <w:shd w:val="clear" w:color="auto" w:fill="FFFFFF"/>
            <w:tcMar>
              <w:left w:w="0" w:type="dxa"/>
              <w:right w:w="0" w:type="dxa"/>
            </w:tcMar>
            <w:vAlign w:val="center"/>
          </w:tcPr>
          <w:p>
            <w:pPr>
              <w:widowControl/>
              <w:tabs>
                <w:tab w:val="left" w:pos="1871"/>
                <w:tab w:val="left" w:pos="3407"/>
                <w:tab w:val="left" w:pos="4949"/>
                <w:tab w:val="left" w:pos="6599"/>
              </w:tabs>
              <w:spacing w:line="360" w:lineRule="auto"/>
              <w:jc w:val="center"/>
              <w:rPr>
                <w:color w:val="000000"/>
                <w:kern w:val="0"/>
                <w:szCs w:val="21"/>
              </w:rPr>
            </w:pPr>
            <w:r>
              <w:rPr>
                <w:color w:val="000000"/>
                <w:kern w:val="0"/>
                <w:szCs w:val="21"/>
              </w:rPr>
              <w:t>实验装置</w:t>
            </w:r>
          </w:p>
        </w:tc>
        <w:tc>
          <w:tcPr>
            <w:tcW w:w="6613" w:type="dxa"/>
            <w:tcBorders>
              <w:top w:val="single" w:color="000000" w:sz="8" w:space="0"/>
              <w:left w:val="single" w:color="000000" w:sz="8" w:space="0"/>
              <w:bottom w:val="single" w:color="000000" w:sz="8" w:space="0"/>
              <w:right w:val="single" w:color="000000" w:sz="8" w:space="0"/>
            </w:tcBorders>
            <w:shd w:val="clear" w:color="auto" w:fill="FFFFFF"/>
            <w:tcMar>
              <w:left w:w="0" w:type="dxa"/>
              <w:right w:w="0" w:type="dxa"/>
            </w:tcMar>
            <w:vAlign w:val="center"/>
          </w:tcPr>
          <w:p>
            <w:pPr>
              <w:widowControl/>
              <w:tabs>
                <w:tab w:val="left" w:pos="1871"/>
                <w:tab w:val="left" w:pos="3407"/>
                <w:tab w:val="left" w:pos="4949"/>
                <w:tab w:val="left" w:pos="6599"/>
              </w:tabs>
              <w:spacing w:line="360" w:lineRule="auto"/>
              <w:jc w:val="left"/>
              <w:rPr>
                <w:color w:val="000000"/>
                <w:kern w:val="0"/>
                <w:szCs w:val="21"/>
              </w:rPr>
            </w:pPr>
            <w:r>
              <w:drawing>
                <wp:inline distT="0" distB="0" distL="0" distR="0">
                  <wp:extent cx="2052955" cy="962660"/>
                  <wp:effectExtent l="0" t="0" r="4445" b="8890"/>
                  <wp:docPr id="48" name="16ZFHJ59.eps"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16ZFHJ59.eps" descr="学科网(www.zxxk.com)--教育资源门户，提供试题试卷、教案、课件、教学论文、素材等各类教学资源库下载，还有大量丰富的教学资讯！"/>
                          <pic:cNvPicPr>
                            <a:picLocks noChangeAspect="1"/>
                          </pic:cNvPicPr>
                        </pic:nvPicPr>
                        <pic:blipFill>
                          <a:blip r:embed="rId7">
                            <a:extLst>
                              <a:ext uri="{28A0092B-C50C-407E-A947-70E740481C1C}">
                                <a14:useLocalDpi xmlns:a14="http://schemas.microsoft.com/office/drawing/2010/main" val="0"/>
                              </a:ext>
                            </a:extLst>
                          </a:blip>
                          <a:stretch>
                            <a:fillRect/>
                          </a:stretch>
                        </pic:blipFill>
                        <pic:spPr>
                          <a:xfrm>
                            <a:off x="0" y="0"/>
                            <a:ext cx="2052955" cy="962660"/>
                          </a:xfrm>
                          <a:prstGeom prst="rect">
                            <a:avLst/>
                          </a:prstGeom>
                          <a:noFill/>
                          <a:ln>
                            <a:noFill/>
                          </a:ln>
                        </pic:spPr>
                      </pic:pic>
                    </a:graphicData>
                  </a:graphic>
                </wp:inline>
              </w:drawing>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Layout w:type="fixed"/>
          <w:tblCellMar>
            <w:top w:w="0" w:type="dxa"/>
            <w:left w:w="108" w:type="dxa"/>
            <w:bottom w:w="0" w:type="dxa"/>
            <w:right w:w="108" w:type="dxa"/>
          </w:tblCellMar>
        </w:tblPrEx>
        <w:trPr>
          <w:trHeight w:val="660" w:hRule="atLeast"/>
          <w:jc w:val="center"/>
        </w:trPr>
        <w:tc>
          <w:tcPr>
            <w:tcW w:w="1427" w:type="dxa"/>
            <w:tcBorders>
              <w:top w:val="single" w:color="000000" w:sz="8" w:space="0"/>
              <w:left w:val="single" w:color="000000" w:sz="8" w:space="0"/>
              <w:bottom w:val="single" w:color="000000" w:sz="8" w:space="0"/>
              <w:right w:val="single" w:color="000000" w:sz="8" w:space="0"/>
            </w:tcBorders>
            <w:shd w:val="clear" w:color="auto" w:fill="FFFFFF"/>
            <w:tcMar>
              <w:left w:w="0" w:type="dxa"/>
              <w:right w:w="0" w:type="dxa"/>
            </w:tcMar>
            <w:vAlign w:val="center"/>
          </w:tcPr>
          <w:p>
            <w:pPr>
              <w:widowControl/>
              <w:tabs>
                <w:tab w:val="left" w:pos="1871"/>
                <w:tab w:val="left" w:pos="3407"/>
                <w:tab w:val="left" w:pos="4949"/>
                <w:tab w:val="left" w:pos="6599"/>
              </w:tabs>
              <w:spacing w:line="360" w:lineRule="auto"/>
              <w:jc w:val="center"/>
              <w:rPr>
                <w:color w:val="000000"/>
                <w:kern w:val="0"/>
                <w:szCs w:val="21"/>
              </w:rPr>
            </w:pPr>
            <w:r>
              <w:rPr>
                <w:color w:val="000000"/>
                <w:kern w:val="0"/>
                <w:szCs w:val="21"/>
              </w:rPr>
              <w:t>实验操作</w:t>
            </w:r>
          </w:p>
        </w:tc>
        <w:tc>
          <w:tcPr>
            <w:tcW w:w="6613" w:type="dxa"/>
            <w:tcBorders>
              <w:top w:val="single" w:color="000000" w:sz="8" w:space="0"/>
              <w:left w:val="single" w:color="000000" w:sz="8" w:space="0"/>
              <w:bottom w:val="single" w:color="000000" w:sz="8" w:space="0"/>
              <w:right w:val="single" w:color="000000" w:sz="8" w:space="0"/>
            </w:tcBorders>
            <w:shd w:val="clear" w:color="auto" w:fill="FFFFFF"/>
            <w:tcMar>
              <w:left w:w="45" w:type="dxa"/>
              <w:right w:w="45" w:type="dxa"/>
            </w:tcMar>
            <w:vAlign w:val="center"/>
          </w:tcPr>
          <w:p>
            <w:pPr>
              <w:widowControl/>
              <w:tabs>
                <w:tab w:val="left" w:pos="1871"/>
                <w:tab w:val="left" w:pos="3407"/>
                <w:tab w:val="left" w:pos="4949"/>
                <w:tab w:val="left" w:pos="6599"/>
              </w:tabs>
              <w:spacing w:line="360" w:lineRule="auto"/>
              <w:jc w:val="left"/>
              <w:rPr>
                <w:color w:val="000000"/>
                <w:kern w:val="0"/>
                <w:szCs w:val="21"/>
              </w:rPr>
            </w:pPr>
            <w:r>
              <w:rPr>
                <w:color w:val="000000"/>
                <w:kern w:val="0"/>
                <w:szCs w:val="21"/>
              </w:rPr>
              <w:t>如图所示，在烧杯中加入约5 mL氢氧化钠稀溶液，滴入几滴酚酞溶液，用玻璃棒搅拌，然后用胶头滴管滴入稀盐酸，并不断搅拌，观察现象</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Layout w:type="fixed"/>
          <w:tblCellMar>
            <w:top w:w="0" w:type="dxa"/>
            <w:left w:w="108" w:type="dxa"/>
            <w:bottom w:w="0" w:type="dxa"/>
            <w:right w:w="108" w:type="dxa"/>
          </w:tblCellMar>
        </w:tblPrEx>
        <w:trPr>
          <w:trHeight w:val="660" w:hRule="atLeast"/>
          <w:jc w:val="center"/>
        </w:trPr>
        <w:tc>
          <w:tcPr>
            <w:tcW w:w="1427" w:type="dxa"/>
            <w:tcBorders>
              <w:top w:val="single" w:color="000000" w:sz="8" w:space="0"/>
              <w:left w:val="single" w:color="000000" w:sz="8" w:space="0"/>
              <w:bottom w:val="single" w:color="000000" w:sz="8" w:space="0"/>
              <w:right w:val="single" w:color="000000" w:sz="8" w:space="0"/>
            </w:tcBorders>
            <w:shd w:val="clear" w:color="auto" w:fill="FFFFFF"/>
            <w:tcMar>
              <w:left w:w="0" w:type="dxa"/>
              <w:right w:w="0" w:type="dxa"/>
            </w:tcMar>
            <w:vAlign w:val="center"/>
          </w:tcPr>
          <w:p>
            <w:pPr>
              <w:widowControl/>
              <w:tabs>
                <w:tab w:val="left" w:pos="1871"/>
                <w:tab w:val="left" w:pos="3407"/>
                <w:tab w:val="left" w:pos="4949"/>
                <w:tab w:val="left" w:pos="6599"/>
              </w:tabs>
              <w:spacing w:line="360" w:lineRule="auto"/>
              <w:rPr>
                <w:color w:val="000000"/>
                <w:kern w:val="0"/>
                <w:szCs w:val="21"/>
              </w:rPr>
            </w:pPr>
            <w:r>
              <w:rPr>
                <w:color w:val="000000"/>
                <w:kern w:val="0"/>
                <w:szCs w:val="21"/>
              </w:rPr>
              <w:t>实验现象</w:t>
            </w:r>
          </w:p>
        </w:tc>
        <w:tc>
          <w:tcPr>
            <w:tcW w:w="6613" w:type="dxa"/>
            <w:tcBorders>
              <w:top w:val="single" w:color="000000" w:sz="8" w:space="0"/>
              <w:left w:val="single" w:color="000000" w:sz="8" w:space="0"/>
              <w:bottom w:val="single" w:color="000000" w:sz="8" w:space="0"/>
              <w:right w:val="single" w:color="000000" w:sz="8" w:space="0"/>
            </w:tcBorders>
            <w:shd w:val="clear" w:color="auto" w:fill="FFFFFF"/>
            <w:tcMar>
              <w:left w:w="45" w:type="dxa"/>
              <w:right w:w="45" w:type="dxa"/>
            </w:tcMar>
            <w:vAlign w:val="center"/>
          </w:tcPr>
          <w:p>
            <w:pPr>
              <w:widowControl/>
              <w:tabs>
                <w:tab w:val="left" w:pos="1871"/>
                <w:tab w:val="left" w:pos="3407"/>
                <w:tab w:val="left" w:pos="4949"/>
                <w:tab w:val="left" w:pos="6599"/>
              </w:tabs>
              <w:spacing w:line="360" w:lineRule="auto"/>
              <w:jc w:val="left"/>
              <w:rPr>
                <w:color w:val="000000"/>
                <w:kern w:val="0"/>
                <w:szCs w:val="21"/>
              </w:rPr>
            </w:pPr>
            <w:r>
              <w:rPr>
                <w:color w:val="000000"/>
                <w:kern w:val="0"/>
                <w:szCs w:val="21"/>
              </w:rPr>
              <w:t>烧杯中的溶液由红色逐渐变为无色</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Layout w:type="fixed"/>
          <w:tblCellMar>
            <w:top w:w="0" w:type="dxa"/>
            <w:left w:w="108" w:type="dxa"/>
            <w:bottom w:w="0" w:type="dxa"/>
            <w:right w:w="108" w:type="dxa"/>
          </w:tblCellMar>
        </w:tblPrEx>
        <w:trPr>
          <w:trHeight w:val="706" w:hRule="atLeast"/>
          <w:jc w:val="center"/>
        </w:trPr>
        <w:tc>
          <w:tcPr>
            <w:tcW w:w="1427" w:type="dxa"/>
            <w:tcBorders>
              <w:top w:val="single" w:color="000000" w:sz="8" w:space="0"/>
              <w:left w:val="single" w:color="000000" w:sz="8" w:space="0"/>
              <w:bottom w:val="single" w:color="000000" w:sz="8" w:space="0"/>
              <w:right w:val="single" w:color="000000" w:sz="8" w:space="0"/>
            </w:tcBorders>
            <w:shd w:val="clear" w:color="auto" w:fill="FFFFFF"/>
            <w:tcMar>
              <w:left w:w="0" w:type="dxa"/>
              <w:right w:w="0" w:type="dxa"/>
            </w:tcMar>
            <w:vAlign w:val="center"/>
          </w:tcPr>
          <w:p>
            <w:pPr>
              <w:widowControl/>
              <w:tabs>
                <w:tab w:val="left" w:pos="1871"/>
                <w:tab w:val="left" w:pos="3407"/>
                <w:tab w:val="left" w:pos="4949"/>
                <w:tab w:val="left" w:pos="6599"/>
              </w:tabs>
              <w:spacing w:line="360" w:lineRule="auto"/>
              <w:rPr>
                <w:color w:val="000000"/>
                <w:kern w:val="0"/>
                <w:szCs w:val="21"/>
              </w:rPr>
            </w:pPr>
            <w:r>
              <w:rPr>
                <w:color w:val="000000"/>
                <w:kern w:val="0"/>
                <w:szCs w:val="21"/>
              </w:rPr>
              <w:t>化学方程式</w:t>
            </w:r>
          </w:p>
        </w:tc>
        <w:tc>
          <w:tcPr>
            <w:tcW w:w="6613" w:type="dxa"/>
            <w:tcBorders>
              <w:top w:val="single" w:color="000000" w:sz="8" w:space="0"/>
              <w:left w:val="single" w:color="000000" w:sz="8" w:space="0"/>
              <w:bottom w:val="single" w:color="000000" w:sz="8" w:space="0"/>
              <w:right w:val="single" w:color="000000" w:sz="8" w:space="0"/>
            </w:tcBorders>
            <w:shd w:val="clear" w:color="auto" w:fill="FFFFFF"/>
            <w:tcMar>
              <w:left w:w="45" w:type="dxa"/>
              <w:right w:w="45" w:type="dxa"/>
            </w:tcMar>
            <w:vAlign w:val="center"/>
          </w:tcPr>
          <w:p>
            <w:pPr>
              <w:widowControl/>
              <w:tabs>
                <w:tab w:val="left" w:pos="1871"/>
                <w:tab w:val="left" w:pos="3407"/>
                <w:tab w:val="left" w:pos="4949"/>
                <w:tab w:val="left" w:pos="6599"/>
              </w:tabs>
              <w:spacing w:line="360" w:lineRule="auto"/>
              <w:jc w:val="left"/>
              <w:rPr>
                <w:color w:val="000000"/>
                <w:kern w:val="0"/>
                <w:szCs w:val="21"/>
              </w:rPr>
            </w:pPr>
            <w:r>
              <w:rPr>
                <w:color w:val="000000"/>
                <w:kern w:val="0"/>
                <w:szCs w:val="21"/>
              </w:rPr>
              <w:t>NaOH+HCl</w:t>
            </w:r>
            <w:r>
              <w:rPr>
                <w:color w:val="000000"/>
                <w:kern w:val="0"/>
                <w:szCs w:val="21"/>
              </w:rPr>
              <w:drawing>
                <wp:inline distT="0" distB="0" distL="114300" distR="114300">
                  <wp:extent cx="219075" cy="124460"/>
                  <wp:effectExtent l="0" t="0" r="9525" b="2540"/>
                  <wp:docPr id="47" name="图片 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图片 1" descr="学科网(www.zxxk.com)--教育资源门户，提供试题试卷、教案、课件、教学论文、素材等各类教学资源库下载，还有大量丰富的教学资讯！"/>
                          <pic:cNvPicPr>
                            <a:picLocks noChangeAspect="1"/>
                          </pic:cNvPicPr>
                        </pic:nvPicPr>
                        <pic:blipFill>
                          <a:blip r:embed="rId8"/>
                          <a:stretch>
                            <a:fillRect/>
                          </a:stretch>
                        </pic:blipFill>
                        <pic:spPr>
                          <a:xfrm>
                            <a:off x="0" y="0"/>
                            <a:ext cx="219075" cy="124460"/>
                          </a:xfrm>
                          <a:prstGeom prst="rect">
                            <a:avLst/>
                          </a:prstGeom>
                          <a:noFill/>
                          <a:ln>
                            <a:noFill/>
                          </a:ln>
                        </pic:spPr>
                      </pic:pic>
                    </a:graphicData>
                  </a:graphic>
                </wp:inline>
              </w:drawing>
            </w:r>
            <w:r>
              <w:rPr>
                <w:color w:val="000000"/>
                <w:kern w:val="0"/>
                <w:szCs w:val="21"/>
              </w:rPr>
              <w:t>NaCl+H</w:t>
            </w:r>
            <w:r>
              <w:rPr>
                <w:color w:val="000000"/>
                <w:kern w:val="0"/>
                <w:szCs w:val="21"/>
                <w:vertAlign w:val="subscript"/>
              </w:rPr>
              <w:t>2</w:t>
            </w:r>
            <w:r>
              <w:rPr>
                <w:color w:val="000000"/>
                <w:kern w:val="0"/>
                <w:szCs w:val="21"/>
              </w:rPr>
              <w:t>O</w:t>
            </w:r>
          </w:p>
        </w:tc>
      </w:tr>
    </w:tbl>
    <w:p>
      <w:pPr>
        <w:widowControl/>
        <w:tabs>
          <w:tab w:val="left" w:pos="1871"/>
          <w:tab w:val="left" w:pos="3407"/>
          <w:tab w:val="left" w:pos="4949"/>
          <w:tab w:val="left" w:pos="6599"/>
        </w:tabs>
        <w:spacing w:line="360" w:lineRule="auto"/>
        <w:jc w:val="left"/>
        <w:rPr>
          <w:b/>
          <w:color w:val="000000"/>
          <w:kern w:val="0"/>
          <w:szCs w:val="21"/>
        </w:rPr>
      </w:pPr>
      <w:r>
        <w:rPr>
          <w:b/>
          <w:color w:val="000000"/>
          <w:kern w:val="0"/>
          <w:szCs w:val="21"/>
        </w:rPr>
        <w:t>4</w:t>
      </w:r>
      <w:r>
        <w:rPr>
          <w:rFonts w:hint="eastAsia"/>
          <w:b/>
          <w:color w:val="000000"/>
          <w:kern w:val="0"/>
          <w:szCs w:val="21"/>
        </w:rPr>
        <w:t>、</w:t>
      </w:r>
      <w:r>
        <w:rPr>
          <w:b/>
          <w:color w:val="000000"/>
          <w:kern w:val="0"/>
          <w:szCs w:val="21"/>
        </w:rPr>
        <w:t>中和反应的实质</w:t>
      </w:r>
    </w:p>
    <w:p>
      <w:pPr>
        <w:widowControl/>
        <w:tabs>
          <w:tab w:val="left" w:pos="1871"/>
          <w:tab w:val="left" w:pos="3407"/>
          <w:tab w:val="left" w:pos="4949"/>
          <w:tab w:val="left" w:pos="6599"/>
        </w:tabs>
        <w:spacing w:line="360" w:lineRule="auto"/>
        <w:jc w:val="left"/>
        <w:rPr>
          <w:color w:val="000000"/>
          <w:kern w:val="0"/>
          <w:szCs w:val="21"/>
        </w:rPr>
      </w:pPr>
      <w:r>
        <w:rPr>
          <w:color w:val="000000"/>
          <w:kern w:val="0"/>
          <w:szCs w:val="21"/>
        </w:rPr>
        <w:t>酸中的氢离子( H</w:t>
      </w:r>
      <w:r>
        <w:rPr>
          <w:color w:val="000000"/>
          <w:kern w:val="0"/>
          <w:szCs w:val="21"/>
          <w:vertAlign w:val="superscript"/>
        </w:rPr>
        <w:t>+</w:t>
      </w:r>
      <w:r>
        <w:rPr>
          <w:color w:val="000000"/>
          <w:kern w:val="0"/>
          <w:szCs w:val="21"/>
        </w:rPr>
        <w:t xml:space="preserve"> )与碱中的氢氧根离子( OH</w:t>
      </w:r>
      <w:r>
        <w:rPr>
          <w:color w:val="000000"/>
          <w:kern w:val="0"/>
          <w:szCs w:val="21"/>
          <w:vertAlign w:val="superscript"/>
        </w:rPr>
        <w:t>-</w:t>
      </w:r>
      <w:r>
        <w:rPr>
          <w:color w:val="000000"/>
          <w:kern w:val="0"/>
          <w:szCs w:val="21"/>
        </w:rPr>
        <w:t xml:space="preserve"> )结合生成水( H</w:t>
      </w:r>
      <w:r>
        <w:rPr>
          <w:color w:val="000000"/>
          <w:kern w:val="0"/>
          <w:szCs w:val="21"/>
          <w:vertAlign w:val="subscript"/>
        </w:rPr>
        <w:t>2</w:t>
      </w:r>
      <w:r>
        <w:rPr>
          <w:color w:val="000000"/>
          <w:kern w:val="0"/>
          <w:szCs w:val="21"/>
        </w:rPr>
        <w:t>O )。</w:t>
      </w:r>
    </w:p>
    <w:p>
      <w:pPr>
        <w:widowControl/>
        <w:tabs>
          <w:tab w:val="left" w:pos="1871"/>
          <w:tab w:val="left" w:pos="3407"/>
          <w:tab w:val="left" w:pos="4949"/>
          <w:tab w:val="left" w:pos="6599"/>
        </w:tabs>
        <w:spacing w:line="360" w:lineRule="auto"/>
        <w:jc w:val="center"/>
        <w:rPr>
          <w:color w:val="000000"/>
          <w:kern w:val="0"/>
          <w:szCs w:val="21"/>
        </w:rPr>
      </w:pPr>
      <w:r>
        <w:rPr>
          <w:color w:val="000000"/>
          <w:kern w:val="0"/>
          <w:szCs w:val="21"/>
        </w:rPr>
        <w:drawing>
          <wp:inline distT="0" distB="0" distL="114300" distR="114300">
            <wp:extent cx="1558925" cy="1185545"/>
            <wp:effectExtent l="0" t="0" r="3175" b="8255"/>
            <wp:docPr id="37" name="图片 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图片 2" descr="学科网(www.zxxk.com)--教育资源门户，提供试题试卷、教案、课件、教学论文、素材等各类教学资源库下载，还有大量丰富的教学资讯！"/>
                    <pic:cNvPicPr>
                      <a:picLocks noChangeAspect="1"/>
                    </pic:cNvPicPr>
                  </pic:nvPicPr>
                  <pic:blipFill>
                    <a:blip r:embed="rId9"/>
                    <a:stretch>
                      <a:fillRect/>
                    </a:stretch>
                  </pic:blipFill>
                  <pic:spPr>
                    <a:xfrm>
                      <a:off x="0" y="0"/>
                      <a:ext cx="1558925" cy="1185545"/>
                    </a:xfrm>
                    <a:prstGeom prst="rect">
                      <a:avLst/>
                    </a:prstGeom>
                    <a:noFill/>
                    <a:ln>
                      <a:noFill/>
                    </a:ln>
                  </pic:spPr>
                </pic:pic>
              </a:graphicData>
            </a:graphic>
          </wp:inline>
        </w:drawing>
      </w:r>
    </w:p>
    <w:p>
      <w:pPr>
        <w:spacing w:line="360" w:lineRule="auto"/>
        <w:rPr>
          <w:b/>
          <w:bCs/>
          <w:szCs w:val="21"/>
        </w:rPr>
      </w:pPr>
      <w:r>
        <w:rPr>
          <w:b/>
          <w:bCs/>
          <w:szCs w:val="21"/>
        </w:rPr>
        <w:t>5、酸碱中和反应中的pH曲线图像：</w:t>
      </w:r>
    </w:p>
    <w:p>
      <w:pPr>
        <w:spacing w:line="360" w:lineRule="auto"/>
        <w:jc w:val="center"/>
        <w:rPr>
          <w:szCs w:val="21"/>
        </w:rPr>
      </w:pPr>
      <w:r>
        <w:drawing>
          <wp:inline distT="0" distB="0" distL="0" distR="0">
            <wp:extent cx="2337435" cy="1029970"/>
            <wp:effectExtent l="0" t="0" r="5715" b="0"/>
            <wp:docPr id="62" name="图片 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 name="图片 7" descr="学科网(www.zxxk.com)--教育资源门户，提供试题试卷、教案、课件、教学论文、素材等各类教学资源库下载，还有大量丰富的教学资讯！"/>
                    <pic:cNvPicPr>
                      <a:picLocks noChangeAspect="1"/>
                    </pic:cNvPicPr>
                  </pic:nvPicPr>
                  <pic:blipFill>
                    <a:blip r:embed="rId10">
                      <a:extLst>
                        <a:ext uri="{28A0092B-C50C-407E-A947-70E740481C1C}">
                          <a14:useLocalDpi xmlns:a14="http://schemas.microsoft.com/office/drawing/2010/main" val="0"/>
                        </a:ext>
                      </a:extLst>
                    </a:blip>
                    <a:stretch>
                      <a:fillRect/>
                    </a:stretch>
                  </pic:blipFill>
                  <pic:spPr>
                    <a:xfrm>
                      <a:off x="0" y="0"/>
                      <a:ext cx="2341850" cy="1031909"/>
                    </a:xfrm>
                    <a:prstGeom prst="rect">
                      <a:avLst/>
                    </a:prstGeom>
                    <a:noFill/>
                    <a:ln>
                      <a:noFill/>
                    </a:ln>
                  </pic:spPr>
                </pic:pic>
              </a:graphicData>
            </a:graphic>
          </wp:inline>
        </w:drawing>
      </w:r>
    </w:p>
    <w:p>
      <w:pPr>
        <w:spacing w:line="360" w:lineRule="auto"/>
        <w:rPr>
          <w:szCs w:val="21"/>
        </w:rPr>
      </w:pPr>
      <w:r>
        <w:rPr>
          <w:szCs w:val="21"/>
        </w:rPr>
        <w:t>图</w:t>
      </w:r>
      <w:r>
        <w:rPr>
          <w:rFonts w:hint="eastAsia" w:ascii="宋体" w:hAnsi="宋体" w:cs="宋体"/>
          <w:szCs w:val="21"/>
        </w:rPr>
        <w:t>①</w:t>
      </w:r>
      <w:r>
        <w:rPr>
          <w:szCs w:val="21"/>
        </w:rPr>
        <w:t>，碱入酸，在0点时，溶液的pH＜7，此时溶液呈酸性；当酸碱恰好完全反应时，溶液的pH＝7；随着碱的继续加入，溶液的pH＞7，溶液呈碱性。</w:t>
      </w:r>
    </w:p>
    <w:p>
      <w:pPr>
        <w:spacing w:line="360" w:lineRule="auto"/>
        <w:rPr>
          <w:szCs w:val="21"/>
        </w:rPr>
      </w:pPr>
      <w:r>
        <w:rPr>
          <w:szCs w:val="21"/>
        </w:rPr>
        <w:t>图</w:t>
      </w:r>
      <w:r>
        <w:rPr>
          <w:rFonts w:hint="eastAsia" w:ascii="宋体" w:hAnsi="宋体" w:cs="宋体"/>
          <w:szCs w:val="21"/>
        </w:rPr>
        <w:t>②</w:t>
      </w:r>
      <w:r>
        <w:rPr>
          <w:szCs w:val="21"/>
        </w:rPr>
        <w:t>，酸入碱，在0点时，溶液的pH＞7，此时溶液呈碱性；当酸碱恰好完全反应时，溶液的pH=7；随着酸的继续加入，溶液的pH＜7，溶液呈酸性。</w:t>
      </w:r>
    </w:p>
    <w:p>
      <w:pPr>
        <w:spacing w:line="360" w:lineRule="auto"/>
        <w:rPr>
          <w:szCs w:val="21"/>
        </w:rPr>
      </w:pPr>
      <w:r>
        <w:rPr>
          <w:rFonts w:hint="eastAsia"/>
          <w:b/>
          <w:bCs/>
          <w:szCs w:val="21"/>
        </w:rPr>
        <w:t>6</w:t>
      </w:r>
      <w:r>
        <w:rPr>
          <w:b/>
          <w:bCs/>
          <w:szCs w:val="21"/>
        </w:rPr>
        <w:t>、酸碱中和反应中的温度曲线图像：</w:t>
      </w:r>
    </w:p>
    <w:p>
      <w:pPr>
        <w:spacing w:line="360" w:lineRule="auto"/>
        <w:jc w:val="center"/>
        <w:rPr>
          <w:szCs w:val="21"/>
        </w:rPr>
      </w:pPr>
      <w:r>
        <w:drawing>
          <wp:inline distT="0" distB="0" distL="114300" distR="114300">
            <wp:extent cx="1543685" cy="1369695"/>
            <wp:effectExtent l="0" t="0" r="0" b="1905"/>
            <wp:docPr id="63" name="图片 1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 name="图片 11" descr="学科网(www.zxxk.com)--教育资源门户，提供试题试卷、教案、课件、教学论文、素材等各类教学资源库下载，还有大量丰富的教学资讯！"/>
                    <pic:cNvPicPr>
                      <a:picLocks noChangeAspect="1"/>
                    </pic:cNvPicPr>
                  </pic:nvPicPr>
                  <pic:blipFill>
                    <a:blip r:embed="rId11"/>
                    <a:srcRect t="9028"/>
                    <a:stretch>
                      <a:fillRect/>
                    </a:stretch>
                  </pic:blipFill>
                  <pic:spPr>
                    <a:xfrm>
                      <a:off x="0" y="0"/>
                      <a:ext cx="1547105" cy="1372424"/>
                    </a:xfrm>
                    <a:prstGeom prst="rect">
                      <a:avLst/>
                    </a:prstGeom>
                    <a:noFill/>
                    <a:ln>
                      <a:noFill/>
                    </a:ln>
                  </pic:spPr>
                </pic:pic>
              </a:graphicData>
            </a:graphic>
          </wp:inline>
        </w:drawing>
      </w:r>
    </w:p>
    <w:p>
      <w:pPr>
        <w:widowControl/>
        <w:tabs>
          <w:tab w:val="left" w:pos="1871"/>
          <w:tab w:val="left" w:pos="3407"/>
          <w:tab w:val="left" w:pos="4949"/>
          <w:tab w:val="left" w:pos="6599"/>
        </w:tabs>
        <w:spacing w:line="360" w:lineRule="auto"/>
        <w:rPr>
          <w:b/>
          <w:color w:val="000000"/>
          <w:kern w:val="0"/>
          <w:szCs w:val="21"/>
        </w:rPr>
      </w:pPr>
      <w:r>
        <w:rPr>
          <w:rFonts w:hint="eastAsia"/>
          <w:b/>
          <w:color w:val="000000"/>
          <w:kern w:val="0"/>
          <w:szCs w:val="21"/>
        </w:rPr>
        <w:t>7、</w:t>
      </w:r>
      <w:r>
        <w:rPr>
          <w:b/>
          <w:color w:val="000000"/>
          <w:kern w:val="0"/>
          <w:szCs w:val="21"/>
        </w:rPr>
        <w:t>判断中和反应是否发生的方法</w:t>
      </w:r>
    </w:p>
    <w:tbl>
      <w:tblPr>
        <w:tblStyle w:val="12"/>
        <w:tblW w:w="8847" w:type="dxa"/>
        <w:jc w:val="center"/>
        <w:tblInd w:w="-336" w:type="dxa"/>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Layout w:type="fixed"/>
        <w:tblCellMar>
          <w:top w:w="0" w:type="dxa"/>
          <w:left w:w="108" w:type="dxa"/>
          <w:bottom w:w="0" w:type="dxa"/>
          <w:right w:w="108" w:type="dxa"/>
        </w:tblCellMar>
      </w:tblPr>
      <w:tblGrid>
        <w:gridCol w:w="620"/>
        <w:gridCol w:w="3354"/>
        <w:gridCol w:w="4873"/>
      </w:tblGrid>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Layout w:type="fixed"/>
          <w:tblCellMar>
            <w:top w:w="0" w:type="dxa"/>
            <w:left w:w="108" w:type="dxa"/>
            <w:bottom w:w="0" w:type="dxa"/>
            <w:right w:w="108" w:type="dxa"/>
          </w:tblCellMar>
        </w:tblPrEx>
        <w:trPr>
          <w:trHeight w:val="366" w:hRule="atLeast"/>
          <w:jc w:val="center"/>
        </w:trPr>
        <w:tc>
          <w:tcPr>
            <w:tcW w:w="620" w:type="dxa"/>
            <w:tcBorders>
              <w:top w:val="single" w:color="000000" w:sz="8" w:space="0"/>
              <w:left w:val="single" w:color="000000" w:sz="8" w:space="0"/>
              <w:bottom w:val="single" w:color="000000" w:sz="8" w:space="0"/>
              <w:right w:val="single" w:color="000000" w:sz="8" w:space="0"/>
            </w:tcBorders>
            <w:shd w:val="clear" w:color="auto" w:fill="FFFFFF"/>
            <w:tcMar>
              <w:left w:w="0" w:type="dxa"/>
              <w:right w:w="0" w:type="dxa"/>
            </w:tcMar>
            <w:vAlign w:val="center"/>
          </w:tcPr>
          <w:p>
            <w:pPr>
              <w:widowControl/>
              <w:tabs>
                <w:tab w:val="left" w:pos="1871"/>
                <w:tab w:val="left" w:pos="3407"/>
                <w:tab w:val="left" w:pos="4949"/>
                <w:tab w:val="left" w:pos="6599"/>
              </w:tabs>
              <w:spacing w:line="360" w:lineRule="auto"/>
              <w:jc w:val="left"/>
              <w:rPr>
                <w:color w:val="000000"/>
                <w:kern w:val="0"/>
                <w:szCs w:val="21"/>
              </w:rPr>
            </w:pPr>
          </w:p>
        </w:tc>
        <w:tc>
          <w:tcPr>
            <w:tcW w:w="3354" w:type="dxa"/>
            <w:tcBorders>
              <w:top w:val="single" w:color="000000" w:sz="8" w:space="0"/>
              <w:left w:val="single" w:color="000000" w:sz="8" w:space="0"/>
              <w:bottom w:val="single" w:color="000000" w:sz="8" w:space="0"/>
              <w:right w:val="single" w:color="000000" w:sz="8" w:space="0"/>
            </w:tcBorders>
            <w:shd w:val="clear" w:color="auto" w:fill="FFFFFF"/>
            <w:tcMar>
              <w:left w:w="0" w:type="dxa"/>
              <w:right w:w="0" w:type="dxa"/>
            </w:tcMar>
            <w:vAlign w:val="center"/>
          </w:tcPr>
          <w:p>
            <w:pPr>
              <w:widowControl/>
              <w:tabs>
                <w:tab w:val="left" w:pos="1871"/>
                <w:tab w:val="left" w:pos="3407"/>
                <w:tab w:val="left" w:pos="4949"/>
                <w:tab w:val="left" w:pos="6599"/>
              </w:tabs>
              <w:spacing w:line="360" w:lineRule="auto"/>
              <w:jc w:val="center"/>
              <w:rPr>
                <w:color w:val="000000"/>
                <w:kern w:val="0"/>
                <w:szCs w:val="21"/>
              </w:rPr>
            </w:pPr>
            <w:r>
              <w:rPr>
                <w:color w:val="000000"/>
                <w:kern w:val="0"/>
                <w:szCs w:val="21"/>
              </w:rPr>
              <w:t>设计思路(均以酸中和碱为例)</w:t>
            </w:r>
          </w:p>
        </w:tc>
        <w:tc>
          <w:tcPr>
            <w:tcW w:w="4873" w:type="dxa"/>
            <w:tcBorders>
              <w:top w:val="single" w:color="000000" w:sz="8" w:space="0"/>
              <w:left w:val="single" w:color="000000" w:sz="8" w:space="0"/>
              <w:bottom w:val="single" w:color="000000" w:sz="8" w:space="0"/>
              <w:right w:val="single" w:color="000000" w:sz="8" w:space="0"/>
            </w:tcBorders>
            <w:shd w:val="clear" w:color="auto" w:fill="FFFFFF"/>
            <w:tcMar>
              <w:left w:w="0" w:type="dxa"/>
              <w:right w:w="0" w:type="dxa"/>
            </w:tcMar>
            <w:vAlign w:val="center"/>
          </w:tcPr>
          <w:p>
            <w:pPr>
              <w:widowControl/>
              <w:tabs>
                <w:tab w:val="left" w:pos="1871"/>
                <w:tab w:val="left" w:pos="3407"/>
                <w:tab w:val="left" w:pos="4949"/>
                <w:tab w:val="left" w:pos="6599"/>
              </w:tabs>
              <w:spacing w:line="360" w:lineRule="auto"/>
              <w:jc w:val="center"/>
              <w:rPr>
                <w:color w:val="000000"/>
                <w:kern w:val="0"/>
                <w:szCs w:val="21"/>
              </w:rPr>
            </w:pPr>
            <w:r>
              <w:rPr>
                <w:color w:val="000000"/>
                <w:kern w:val="0"/>
                <w:szCs w:val="21"/>
              </w:rPr>
              <w:t>操作要点</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Layout w:type="fixed"/>
          <w:tblCellMar>
            <w:top w:w="0" w:type="dxa"/>
            <w:left w:w="108" w:type="dxa"/>
            <w:bottom w:w="0" w:type="dxa"/>
            <w:right w:w="108" w:type="dxa"/>
          </w:tblCellMar>
        </w:tblPrEx>
        <w:trPr>
          <w:trHeight w:val="1622" w:hRule="atLeast"/>
          <w:jc w:val="center"/>
        </w:trPr>
        <w:tc>
          <w:tcPr>
            <w:tcW w:w="620" w:type="dxa"/>
            <w:tcBorders>
              <w:top w:val="single" w:color="000000" w:sz="8" w:space="0"/>
              <w:left w:val="single" w:color="000000" w:sz="8" w:space="0"/>
              <w:bottom w:val="single" w:color="000000" w:sz="8" w:space="0"/>
              <w:right w:val="single" w:color="000000" w:sz="8" w:space="0"/>
            </w:tcBorders>
            <w:shd w:val="clear" w:color="auto" w:fill="FFFFFF"/>
            <w:tcMar>
              <w:left w:w="0" w:type="dxa"/>
              <w:right w:w="0" w:type="dxa"/>
            </w:tcMar>
            <w:vAlign w:val="center"/>
          </w:tcPr>
          <w:p>
            <w:pPr>
              <w:widowControl/>
              <w:tabs>
                <w:tab w:val="left" w:pos="1871"/>
                <w:tab w:val="left" w:pos="3407"/>
                <w:tab w:val="left" w:pos="4949"/>
                <w:tab w:val="left" w:pos="6599"/>
              </w:tabs>
              <w:spacing w:line="360" w:lineRule="auto"/>
              <w:jc w:val="center"/>
              <w:rPr>
                <w:color w:val="000000"/>
                <w:kern w:val="0"/>
                <w:szCs w:val="21"/>
              </w:rPr>
            </w:pPr>
            <w:r>
              <w:rPr>
                <w:color w:val="000000"/>
                <w:kern w:val="0"/>
                <w:szCs w:val="21"/>
              </w:rPr>
              <w:t>方</w:t>
            </w:r>
          </w:p>
          <w:p>
            <w:pPr>
              <w:widowControl/>
              <w:tabs>
                <w:tab w:val="left" w:pos="1871"/>
                <w:tab w:val="left" w:pos="3407"/>
                <w:tab w:val="left" w:pos="4949"/>
                <w:tab w:val="left" w:pos="6599"/>
              </w:tabs>
              <w:spacing w:line="360" w:lineRule="auto"/>
              <w:jc w:val="center"/>
              <w:rPr>
                <w:color w:val="000000"/>
                <w:kern w:val="0"/>
                <w:szCs w:val="21"/>
              </w:rPr>
            </w:pPr>
            <w:r>
              <w:rPr>
                <w:color w:val="000000"/>
                <w:kern w:val="0"/>
                <w:szCs w:val="21"/>
              </w:rPr>
              <w:t>法</w:t>
            </w:r>
          </w:p>
          <w:p>
            <w:pPr>
              <w:widowControl/>
              <w:tabs>
                <w:tab w:val="left" w:pos="1871"/>
                <w:tab w:val="left" w:pos="3407"/>
                <w:tab w:val="left" w:pos="4949"/>
                <w:tab w:val="left" w:pos="6599"/>
              </w:tabs>
              <w:spacing w:line="360" w:lineRule="auto"/>
              <w:jc w:val="center"/>
              <w:rPr>
                <w:color w:val="000000"/>
                <w:kern w:val="0"/>
                <w:szCs w:val="21"/>
              </w:rPr>
            </w:pPr>
            <w:r>
              <w:rPr>
                <w:color w:val="000000"/>
                <w:kern w:val="0"/>
                <w:szCs w:val="21"/>
              </w:rPr>
              <w:t>一</w:t>
            </w:r>
          </w:p>
        </w:tc>
        <w:tc>
          <w:tcPr>
            <w:tcW w:w="3354" w:type="dxa"/>
            <w:tcBorders>
              <w:top w:val="single" w:color="000000" w:sz="8" w:space="0"/>
              <w:left w:val="single" w:color="000000" w:sz="8" w:space="0"/>
              <w:bottom w:val="single" w:color="000000" w:sz="8" w:space="0"/>
              <w:right w:val="single" w:color="000000" w:sz="8" w:space="0"/>
            </w:tcBorders>
            <w:shd w:val="clear" w:color="auto" w:fill="FFFFFF"/>
            <w:tcMar>
              <w:left w:w="45" w:type="dxa"/>
              <w:right w:w="45" w:type="dxa"/>
            </w:tcMar>
            <w:vAlign w:val="center"/>
          </w:tcPr>
          <w:p>
            <w:pPr>
              <w:widowControl/>
              <w:tabs>
                <w:tab w:val="left" w:pos="1871"/>
                <w:tab w:val="left" w:pos="3407"/>
                <w:tab w:val="left" w:pos="4949"/>
                <w:tab w:val="left" w:pos="6599"/>
              </w:tabs>
              <w:spacing w:line="360" w:lineRule="auto"/>
              <w:jc w:val="left"/>
              <w:rPr>
                <w:color w:val="000000"/>
                <w:kern w:val="0"/>
                <w:szCs w:val="21"/>
              </w:rPr>
            </w:pPr>
            <w:r>
              <w:rPr>
                <w:color w:val="000000"/>
                <w:kern w:val="0"/>
                <w:szCs w:val="21"/>
              </w:rPr>
              <w:t>借助酸碱指示剂的颜色变化(滴有酚酞的碱溶液中，随着酸的滴入，溶液颜色由红色逐渐变为无色)</w:t>
            </w:r>
          </w:p>
        </w:tc>
        <w:tc>
          <w:tcPr>
            <w:tcW w:w="4873" w:type="dxa"/>
            <w:tcBorders>
              <w:top w:val="single" w:color="000000" w:sz="8" w:space="0"/>
              <w:left w:val="single" w:color="000000" w:sz="8" w:space="0"/>
              <w:bottom w:val="single" w:color="000000" w:sz="8" w:space="0"/>
              <w:right w:val="single" w:color="000000" w:sz="8" w:space="0"/>
            </w:tcBorders>
            <w:shd w:val="clear" w:color="auto" w:fill="FFFFFF"/>
            <w:tcMar>
              <w:left w:w="45" w:type="dxa"/>
              <w:right w:w="45" w:type="dxa"/>
            </w:tcMar>
            <w:vAlign w:val="center"/>
          </w:tcPr>
          <w:p>
            <w:pPr>
              <w:widowControl/>
              <w:tabs>
                <w:tab w:val="left" w:pos="1871"/>
                <w:tab w:val="left" w:pos="3407"/>
                <w:tab w:val="left" w:pos="4949"/>
                <w:tab w:val="left" w:pos="6599"/>
              </w:tabs>
              <w:spacing w:line="360" w:lineRule="auto"/>
              <w:jc w:val="left"/>
              <w:rPr>
                <w:color w:val="000000"/>
                <w:kern w:val="0"/>
                <w:szCs w:val="21"/>
              </w:rPr>
            </w:pPr>
            <w:r>
              <w:rPr>
                <w:rFonts w:hint="eastAsia" w:ascii="宋体" w:hAnsi="宋体" w:cs="宋体"/>
                <w:color w:val="000000"/>
                <w:kern w:val="0"/>
                <w:szCs w:val="21"/>
              </w:rPr>
              <w:t>①</w:t>
            </w:r>
            <w:r>
              <w:rPr>
                <w:color w:val="000000"/>
                <w:kern w:val="0"/>
                <w:szCs w:val="21"/>
              </w:rPr>
              <w:t>先在碱溶液中滴加几滴酚酞溶液；</w:t>
            </w:r>
          </w:p>
          <w:p>
            <w:pPr>
              <w:widowControl/>
              <w:tabs>
                <w:tab w:val="left" w:pos="1871"/>
                <w:tab w:val="left" w:pos="3407"/>
                <w:tab w:val="left" w:pos="4949"/>
                <w:tab w:val="left" w:pos="6599"/>
              </w:tabs>
              <w:spacing w:line="360" w:lineRule="auto"/>
              <w:jc w:val="left"/>
              <w:rPr>
                <w:color w:val="000000"/>
                <w:kern w:val="0"/>
                <w:szCs w:val="21"/>
              </w:rPr>
            </w:pPr>
            <w:r>
              <w:rPr>
                <w:rFonts w:hint="eastAsia" w:ascii="宋体" w:hAnsi="宋体" w:cs="宋体"/>
                <w:color w:val="000000"/>
                <w:kern w:val="0"/>
                <w:szCs w:val="21"/>
              </w:rPr>
              <w:t>②</w:t>
            </w:r>
            <w:r>
              <w:rPr>
                <w:color w:val="000000"/>
                <w:kern w:val="0"/>
                <w:szCs w:val="21"/>
              </w:rPr>
              <w:t>为防止酸过量，应逐滴加入，并用玻璃棒不断搅拌；</w:t>
            </w:r>
          </w:p>
          <w:p>
            <w:pPr>
              <w:widowControl/>
              <w:tabs>
                <w:tab w:val="left" w:pos="1871"/>
                <w:tab w:val="left" w:pos="3407"/>
                <w:tab w:val="left" w:pos="4949"/>
                <w:tab w:val="left" w:pos="6599"/>
              </w:tabs>
              <w:spacing w:line="360" w:lineRule="auto"/>
              <w:jc w:val="left"/>
              <w:rPr>
                <w:color w:val="000000"/>
                <w:kern w:val="0"/>
                <w:szCs w:val="21"/>
              </w:rPr>
            </w:pPr>
            <w:r>
              <w:rPr>
                <w:rFonts w:hint="eastAsia" w:ascii="宋体" w:hAnsi="宋体" w:cs="宋体"/>
                <w:color w:val="000000"/>
                <w:kern w:val="0"/>
                <w:szCs w:val="21"/>
              </w:rPr>
              <w:t>③</w:t>
            </w:r>
            <w:r>
              <w:rPr>
                <w:color w:val="000000"/>
                <w:kern w:val="0"/>
                <w:szCs w:val="21"/>
              </w:rPr>
              <w:t>当溶液的红色恰好褪去时，酸与碱恰好完全中和。</w:t>
            </w:r>
          </w:p>
          <w:p>
            <w:pPr>
              <w:widowControl/>
              <w:tabs>
                <w:tab w:val="left" w:pos="1871"/>
                <w:tab w:val="left" w:pos="3407"/>
                <w:tab w:val="left" w:pos="4949"/>
                <w:tab w:val="left" w:pos="6599"/>
              </w:tabs>
              <w:spacing w:line="360" w:lineRule="auto"/>
              <w:jc w:val="left"/>
              <w:rPr>
                <w:color w:val="000000"/>
                <w:kern w:val="0"/>
                <w:szCs w:val="21"/>
              </w:rPr>
            </w:pPr>
            <w:r>
              <w:rPr>
                <w:color w:val="000000"/>
                <w:kern w:val="0"/>
                <w:szCs w:val="21"/>
              </w:rPr>
              <w:t>说明:指示剂一般不选择紫色石蕊溶液，因为紫色石蕊溶液在碱溶液中呈蓝色，在中性溶液中呈紫色，颜色区分不明显，易导致判断不准确</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Layout w:type="fixed"/>
          <w:tblCellMar>
            <w:top w:w="0" w:type="dxa"/>
            <w:left w:w="108" w:type="dxa"/>
            <w:bottom w:w="0" w:type="dxa"/>
            <w:right w:w="108" w:type="dxa"/>
          </w:tblCellMar>
        </w:tblPrEx>
        <w:trPr>
          <w:trHeight w:val="981" w:hRule="atLeast"/>
          <w:jc w:val="center"/>
        </w:trPr>
        <w:tc>
          <w:tcPr>
            <w:tcW w:w="620" w:type="dxa"/>
            <w:tcBorders>
              <w:top w:val="single" w:color="000000" w:sz="8" w:space="0"/>
              <w:left w:val="single" w:color="000000" w:sz="8" w:space="0"/>
              <w:bottom w:val="single" w:color="000000" w:sz="8" w:space="0"/>
              <w:right w:val="single" w:color="000000" w:sz="8" w:space="0"/>
            </w:tcBorders>
            <w:shd w:val="clear" w:color="auto" w:fill="FFFFFF"/>
            <w:tcMar>
              <w:left w:w="0" w:type="dxa"/>
              <w:right w:w="0" w:type="dxa"/>
            </w:tcMar>
            <w:vAlign w:val="center"/>
          </w:tcPr>
          <w:p>
            <w:pPr>
              <w:widowControl/>
              <w:tabs>
                <w:tab w:val="left" w:pos="1871"/>
                <w:tab w:val="left" w:pos="3407"/>
                <w:tab w:val="left" w:pos="4949"/>
                <w:tab w:val="left" w:pos="6599"/>
              </w:tabs>
              <w:spacing w:line="360" w:lineRule="auto"/>
              <w:jc w:val="center"/>
              <w:rPr>
                <w:color w:val="000000"/>
                <w:kern w:val="0"/>
                <w:szCs w:val="21"/>
              </w:rPr>
            </w:pPr>
            <w:r>
              <w:rPr>
                <w:color w:val="000000"/>
                <w:kern w:val="0"/>
                <w:szCs w:val="21"/>
              </w:rPr>
              <w:t>方</w:t>
            </w:r>
          </w:p>
          <w:p>
            <w:pPr>
              <w:widowControl/>
              <w:tabs>
                <w:tab w:val="left" w:pos="1871"/>
                <w:tab w:val="left" w:pos="3407"/>
                <w:tab w:val="left" w:pos="4949"/>
                <w:tab w:val="left" w:pos="6599"/>
              </w:tabs>
              <w:spacing w:line="360" w:lineRule="auto"/>
              <w:jc w:val="center"/>
              <w:rPr>
                <w:color w:val="000000"/>
                <w:kern w:val="0"/>
                <w:szCs w:val="21"/>
              </w:rPr>
            </w:pPr>
            <w:r>
              <w:rPr>
                <w:color w:val="000000"/>
                <w:kern w:val="0"/>
                <w:szCs w:val="21"/>
              </w:rPr>
              <w:t>法</w:t>
            </w:r>
          </w:p>
          <w:p>
            <w:pPr>
              <w:widowControl/>
              <w:tabs>
                <w:tab w:val="left" w:pos="1871"/>
                <w:tab w:val="left" w:pos="3407"/>
                <w:tab w:val="left" w:pos="4949"/>
                <w:tab w:val="left" w:pos="6599"/>
              </w:tabs>
              <w:spacing w:line="360" w:lineRule="auto"/>
              <w:jc w:val="center"/>
              <w:rPr>
                <w:color w:val="000000"/>
                <w:kern w:val="0"/>
                <w:szCs w:val="21"/>
              </w:rPr>
            </w:pPr>
            <w:r>
              <w:rPr>
                <w:color w:val="000000"/>
                <w:kern w:val="0"/>
                <w:szCs w:val="21"/>
              </w:rPr>
              <w:t>二</w:t>
            </w:r>
          </w:p>
        </w:tc>
        <w:tc>
          <w:tcPr>
            <w:tcW w:w="3354" w:type="dxa"/>
            <w:tcBorders>
              <w:top w:val="single" w:color="000000" w:sz="8" w:space="0"/>
              <w:left w:val="single" w:color="000000" w:sz="8" w:space="0"/>
              <w:bottom w:val="single" w:color="000000" w:sz="8" w:space="0"/>
              <w:right w:val="single" w:color="000000" w:sz="8" w:space="0"/>
            </w:tcBorders>
            <w:shd w:val="clear" w:color="auto" w:fill="FFFFFF"/>
            <w:tcMar>
              <w:left w:w="45" w:type="dxa"/>
              <w:right w:w="45" w:type="dxa"/>
            </w:tcMar>
            <w:vAlign w:val="center"/>
          </w:tcPr>
          <w:p>
            <w:pPr>
              <w:widowControl/>
              <w:tabs>
                <w:tab w:val="left" w:pos="1871"/>
                <w:tab w:val="left" w:pos="3407"/>
                <w:tab w:val="left" w:pos="4949"/>
                <w:tab w:val="left" w:pos="6599"/>
              </w:tabs>
              <w:spacing w:line="360" w:lineRule="auto"/>
              <w:jc w:val="left"/>
              <w:rPr>
                <w:color w:val="000000"/>
                <w:kern w:val="0"/>
                <w:szCs w:val="21"/>
              </w:rPr>
            </w:pPr>
            <w:r>
              <w:rPr>
                <w:color w:val="000000"/>
                <w:kern w:val="0"/>
                <w:szCs w:val="21"/>
              </w:rPr>
              <w:t>借助反应中的温度变化( 酸碱中和反应是放热反应，反应过程中温度逐渐升高 )</w:t>
            </w:r>
          </w:p>
        </w:tc>
        <w:tc>
          <w:tcPr>
            <w:tcW w:w="4873" w:type="dxa"/>
            <w:tcBorders>
              <w:top w:val="single" w:color="000000" w:sz="8" w:space="0"/>
              <w:left w:val="single" w:color="000000" w:sz="8" w:space="0"/>
              <w:bottom w:val="single" w:color="000000" w:sz="8" w:space="0"/>
              <w:right w:val="single" w:color="000000" w:sz="8" w:space="0"/>
            </w:tcBorders>
            <w:shd w:val="clear" w:color="auto" w:fill="FFFFFF"/>
            <w:tcMar>
              <w:left w:w="45" w:type="dxa"/>
              <w:right w:w="45" w:type="dxa"/>
            </w:tcMar>
            <w:vAlign w:val="center"/>
          </w:tcPr>
          <w:p>
            <w:pPr>
              <w:widowControl/>
              <w:tabs>
                <w:tab w:val="left" w:pos="1871"/>
                <w:tab w:val="left" w:pos="3407"/>
                <w:tab w:val="left" w:pos="4949"/>
                <w:tab w:val="left" w:pos="6599"/>
              </w:tabs>
              <w:spacing w:line="360" w:lineRule="auto"/>
              <w:jc w:val="left"/>
              <w:rPr>
                <w:color w:val="000000"/>
                <w:kern w:val="0"/>
                <w:szCs w:val="21"/>
              </w:rPr>
            </w:pPr>
            <w:r>
              <w:rPr>
                <w:rFonts w:hint="eastAsia" w:ascii="宋体" w:hAnsi="宋体" w:cs="宋体"/>
                <w:color w:val="000000"/>
                <w:kern w:val="0"/>
                <w:szCs w:val="21"/>
              </w:rPr>
              <w:t>①</w:t>
            </w:r>
            <w:r>
              <w:rPr>
                <w:color w:val="000000"/>
                <w:kern w:val="0"/>
                <w:szCs w:val="21"/>
              </w:rPr>
              <w:t>先分别测量烧杯中酸溶液和碱溶液的温度；</w:t>
            </w:r>
            <w:r>
              <w:rPr>
                <w:rFonts w:hint="eastAsia" w:ascii="宋体" w:hAnsi="宋体" w:cs="宋体"/>
                <w:color w:val="000000"/>
                <w:kern w:val="0"/>
                <w:szCs w:val="21"/>
              </w:rPr>
              <w:t>②</w:t>
            </w:r>
            <w:r>
              <w:rPr>
                <w:color w:val="000000"/>
                <w:kern w:val="0"/>
                <w:szCs w:val="21"/>
              </w:rPr>
              <w:t>边滴加酸溶液，边搅拌并及时测量、记录溶液的温度</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Layout w:type="fixed"/>
          <w:tblCellMar>
            <w:top w:w="0" w:type="dxa"/>
            <w:left w:w="108" w:type="dxa"/>
            <w:bottom w:w="0" w:type="dxa"/>
            <w:right w:w="108" w:type="dxa"/>
          </w:tblCellMar>
        </w:tblPrEx>
        <w:trPr>
          <w:trHeight w:val="358" w:hRule="atLeast"/>
          <w:jc w:val="center"/>
        </w:trPr>
        <w:tc>
          <w:tcPr>
            <w:tcW w:w="620" w:type="dxa"/>
            <w:tcBorders>
              <w:top w:val="single" w:color="000000" w:sz="8" w:space="0"/>
              <w:left w:val="single" w:color="000000" w:sz="8" w:space="0"/>
              <w:bottom w:val="single" w:color="000000" w:sz="8" w:space="0"/>
              <w:right w:val="single" w:color="000000" w:sz="8" w:space="0"/>
            </w:tcBorders>
            <w:shd w:val="clear" w:color="auto" w:fill="FFFFFF"/>
            <w:tcMar>
              <w:left w:w="0" w:type="dxa"/>
              <w:right w:w="0" w:type="dxa"/>
            </w:tcMar>
            <w:vAlign w:val="center"/>
          </w:tcPr>
          <w:p>
            <w:pPr>
              <w:widowControl/>
              <w:tabs>
                <w:tab w:val="left" w:pos="1871"/>
                <w:tab w:val="left" w:pos="3407"/>
                <w:tab w:val="left" w:pos="4949"/>
                <w:tab w:val="left" w:pos="6599"/>
              </w:tabs>
              <w:spacing w:line="360" w:lineRule="auto"/>
              <w:jc w:val="center"/>
              <w:rPr>
                <w:color w:val="000000"/>
                <w:kern w:val="0"/>
                <w:szCs w:val="21"/>
              </w:rPr>
            </w:pPr>
            <w:r>
              <w:rPr>
                <w:color w:val="000000"/>
                <w:kern w:val="0"/>
                <w:szCs w:val="21"/>
              </w:rPr>
              <w:t>方</w:t>
            </w:r>
          </w:p>
          <w:p>
            <w:pPr>
              <w:widowControl/>
              <w:tabs>
                <w:tab w:val="left" w:pos="1871"/>
                <w:tab w:val="left" w:pos="3407"/>
                <w:tab w:val="left" w:pos="4949"/>
                <w:tab w:val="left" w:pos="6599"/>
              </w:tabs>
              <w:spacing w:line="360" w:lineRule="auto"/>
              <w:jc w:val="center"/>
              <w:rPr>
                <w:color w:val="000000"/>
                <w:kern w:val="0"/>
                <w:szCs w:val="21"/>
              </w:rPr>
            </w:pPr>
            <w:r>
              <w:rPr>
                <w:color w:val="000000"/>
                <w:kern w:val="0"/>
                <w:szCs w:val="21"/>
              </w:rPr>
              <w:t>法</w:t>
            </w:r>
          </w:p>
          <w:p>
            <w:pPr>
              <w:widowControl/>
              <w:tabs>
                <w:tab w:val="left" w:pos="1871"/>
                <w:tab w:val="left" w:pos="3407"/>
                <w:tab w:val="left" w:pos="4949"/>
                <w:tab w:val="left" w:pos="6599"/>
              </w:tabs>
              <w:spacing w:line="360" w:lineRule="auto"/>
              <w:jc w:val="center"/>
              <w:rPr>
                <w:color w:val="000000"/>
                <w:kern w:val="0"/>
                <w:szCs w:val="21"/>
              </w:rPr>
            </w:pPr>
            <w:r>
              <w:rPr>
                <w:color w:val="000000"/>
                <w:kern w:val="0"/>
                <w:szCs w:val="21"/>
              </w:rPr>
              <w:t>三</w:t>
            </w:r>
          </w:p>
        </w:tc>
        <w:tc>
          <w:tcPr>
            <w:tcW w:w="3354" w:type="dxa"/>
            <w:tcBorders>
              <w:top w:val="single" w:color="000000" w:sz="8" w:space="0"/>
              <w:left w:val="single" w:color="000000" w:sz="8" w:space="0"/>
              <w:bottom w:val="single" w:color="000000" w:sz="8" w:space="0"/>
              <w:right w:val="single" w:color="000000" w:sz="8" w:space="0"/>
            </w:tcBorders>
            <w:shd w:val="clear" w:color="auto" w:fill="FFFFFF"/>
            <w:tcMar>
              <w:left w:w="45" w:type="dxa"/>
              <w:right w:w="45" w:type="dxa"/>
            </w:tcMar>
            <w:vAlign w:val="center"/>
          </w:tcPr>
          <w:p>
            <w:pPr>
              <w:widowControl/>
              <w:tabs>
                <w:tab w:val="left" w:pos="1871"/>
                <w:tab w:val="left" w:pos="3407"/>
                <w:tab w:val="left" w:pos="4949"/>
                <w:tab w:val="left" w:pos="6599"/>
              </w:tabs>
              <w:spacing w:line="360" w:lineRule="auto"/>
              <w:jc w:val="left"/>
              <w:rPr>
                <w:color w:val="000000"/>
                <w:kern w:val="0"/>
                <w:szCs w:val="21"/>
              </w:rPr>
            </w:pPr>
            <w:r>
              <w:rPr>
                <w:color w:val="000000"/>
                <w:kern w:val="0"/>
                <w:szCs w:val="21"/>
              </w:rPr>
              <w:t>借助反应中溶液pH的变化( 酸中和碱时，随着酸溶液的不断加入，溶液pH不断减小 )</w:t>
            </w:r>
          </w:p>
        </w:tc>
        <w:tc>
          <w:tcPr>
            <w:tcW w:w="4873" w:type="dxa"/>
            <w:tcBorders>
              <w:top w:val="single" w:color="000000" w:sz="8" w:space="0"/>
              <w:left w:val="single" w:color="000000" w:sz="8" w:space="0"/>
              <w:bottom w:val="single" w:color="000000" w:sz="8" w:space="0"/>
              <w:right w:val="single" w:color="000000" w:sz="8" w:space="0"/>
            </w:tcBorders>
            <w:shd w:val="clear" w:color="auto" w:fill="FFFFFF"/>
            <w:tcMar>
              <w:left w:w="45" w:type="dxa"/>
              <w:right w:w="45" w:type="dxa"/>
            </w:tcMar>
            <w:vAlign w:val="center"/>
          </w:tcPr>
          <w:p>
            <w:pPr>
              <w:widowControl/>
              <w:tabs>
                <w:tab w:val="left" w:pos="1871"/>
                <w:tab w:val="left" w:pos="3407"/>
                <w:tab w:val="left" w:pos="4949"/>
                <w:tab w:val="left" w:pos="6599"/>
              </w:tabs>
              <w:spacing w:line="360" w:lineRule="auto"/>
              <w:jc w:val="left"/>
              <w:rPr>
                <w:color w:val="000000"/>
                <w:kern w:val="0"/>
                <w:szCs w:val="21"/>
              </w:rPr>
            </w:pPr>
            <w:r>
              <w:rPr>
                <w:rFonts w:hint="eastAsia" w:ascii="宋体" w:hAnsi="宋体" w:cs="宋体"/>
                <w:color w:val="000000"/>
                <w:kern w:val="0"/>
                <w:szCs w:val="21"/>
              </w:rPr>
              <w:t>①</w:t>
            </w:r>
            <w:r>
              <w:rPr>
                <w:color w:val="000000"/>
                <w:kern w:val="0"/>
                <w:szCs w:val="21"/>
              </w:rPr>
              <w:t>先测出碱溶液的pH；</w:t>
            </w:r>
          </w:p>
          <w:p>
            <w:pPr>
              <w:widowControl/>
              <w:tabs>
                <w:tab w:val="left" w:pos="1871"/>
                <w:tab w:val="left" w:pos="3407"/>
                <w:tab w:val="left" w:pos="4949"/>
                <w:tab w:val="left" w:pos="6599"/>
              </w:tabs>
              <w:spacing w:line="360" w:lineRule="auto"/>
              <w:jc w:val="left"/>
              <w:rPr>
                <w:color w:val="000000"/>
                <w:kern w:val="0"/>
                <w:szCs w:val="21"/>
              </w:rPr>
            </w:pPr>
            <w:r>
              <w:rPr>
                <w:rFonts w:hint="eastAsia" w:ascii="宋体" w:hAnsi="宋体" w:cs="宋体"/>
                <w:color w:val="000000"/>
                <w:kern w:val="0"/>
                <w:szCs w:val="21"/>
              </w:rPr>
              <w:t>②</w:t>
            </w:r>
            <w:r>
              <w:rPr>
                <w:color w:val="000000"/>
                <w:kern w:val="0"/>
                <w:szCs w:val="21"/>
              </w:rPr>
              <w:t>逐滴加入酸溶液，并不断搅拌，同时测定溶液的pH；</w:t>
            </w:r>
            <w:r>
              <w:rPr>
                <w:rFonts w:hint="eastAsia" w:ascii="宋体" w:hAnsi="宋体" w:cs="宋体"/>
                <w:color w:val="000000"/>
                <w:kern w:val="0"/>
                <w:szCs w:val="21"/>
              </w:rPr>
              <w:t>③</w:t>
            </w:r>
            <w:r>
              <w:rPr>
                <w:color w:val="FF0000"/>
                <w:kern w:val="0"/>
                <w:szCs w:val="21"/>
              </w:rPr>
              <w:t xml:space="preserve">pH≤7时才能证明反应的发生( 因为pH减小也可能是碱溶液被稀释导致的 </w:t>
            </w:r>
            <w:r>
              <w:rPr>
                <w:color w:val="000000"/>
                <w:kern w:val="0"/>
                <w:szCs w:val="21"/>
              </w:rPr>
              <w:t>)</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Layout w:type="fixed"/>
          <w:tblCellMar>
            <w:top w:w="0" w:type="dxa"/>
            <w:left w:w="108" w:type="dxa"/>
            <w:bottom w:w="0" w:type="dxa"/>
            <w:right w:w="108" w:type="dxa"/>
          </w:tblCellMar>
        </w:tblPrEx>
        <w:trPr>
          <w:trHeight w:val="1027" w:hRule="atLeast"/>
          <w:jc w:val="center"/>
        </w:trPr>
        <w:tc>
          <w:tcPr>
            <w:tcW w:w="620" w:type="dxa"/>
            <w:tcBorders>
              <w:top w:val="single" w:color="000000" w:sz="8" w:space="0"/>
              <w:left w:val="single" w:color="000000" w:sz="8" w:space="0"/>
              <w:bottom w:val="single" w:color="000000" w:sz="8" w:space="0"/>
              <w:right w:val="single" w:color="000000" w:sz="8" w:space="0"/>
            </w:tcBorders>
            <w:shd w:val="clear" w:color="auto" w:fill="FFFFFF"/>
            <w:tcMar>
              <w:left w:w="0" w:type="dxa"/>
              <w:right w:w="0" w:type="dxa"/>
            </w:tcMar>
            <w:vAlign w:val="center"/>
          </w:tcPr>
          <w:p>
            <w:pPr>
              <w:widowControl/>
              <w:tabs>
                <w:tab w:val="left" w:pos="1871"/>
                <w:tab w:val="left" w:pos="3407"/>
                <w:tab w:val="left" w:pos="4949"/>
                <w:tab w:val="left" w:pos="6599"/>
              </w:tabs>
              <w:spacing w:line="360" w:lineRule="auto"/>
              <w:jc w:val="center"/>
              <w:rPr>
                <w:color w:val="000000"/>
                <w:kern w:val="0"/>
                <w:szCs w:val="21"/>
              </w:rPr>
            </w:pPr>
            <w:r>
              <w:rPr>
                <w:color w:val="000000"/>
                <w:kern w:val="0"/>
                <w:szCs w:val="21"/>
              </w:rPr>
              <w:t>方</w:t>
            </w:r>
          </w:p>
          <w:p>
            <w:pPr>
              <w:widowControl/>
              <w:tabs>
                <w:tab w:val="left" w:pos="1871"/>
                <w:tab w:val="left" w:pos="3407"/>
                <w:tab w:val="left" w:pos="4949"/>
                <w:tab w:val="left" w:pos="6599"/>
              </w:tabs>
              <w:spacing w:line="360" w:lineRule="auto"/>
              <w:jc w:val="center"/>
              <w:rPr>
                <w:color w:val="000000"/>
                <w:kern w:val="0"/>
                <w:szCs w:val="21"/>
              </w:rPr>
            </w:pPr>
            <w:r>
              <w:rPr>
                <w:color w:val="000000"/>
                <w:kern w:val="0"/>
                <w:szCs w:val="21"/>
              </w:rPr>
              <w:t>法</w:t>
            </w:r>
          </w:p>
          <w:p>
            <w:pPr>
              <w:widowControl/>
              <w:tabs>
                <w:tab w:val="left" w:pos="1871"/>
                <w:tab w:val="left" w:pos="3407"/>
                <w:tab w:val="left" w:pos="4949"/>
                <w:tab w:val="left" w:pos="6599"/>
              </w:tabs>
              <w:spacing w:line="360" w:lineRule="auto"/>
              <w:jc w:val="center"/>
              <w:rPr>
                <w:color w:val="000000"/>
                <w:kern w:val="0"/>
                <w:szCs w:val="21"/>
              </w:rPr>
            </w:pPr>
            <w:r>
              <w:rPr>
                <w:color w:val="000000"/>
                <w:kern w:val="0"/>
                <w:szCs w:val="21"/>
              </w:rPr>
              <w:t>四</w:t>
            </w:r>
          </w:p>
        </w:tc>
        <w:tc>
          <w:tcPr>
            <w:tcW w:w="3354" w:type="dxa"/>
            <w:tcBorders>
              <w:top w:val="single" w:color="000000" w:sz="8" w:space="0"/>
              <w:left w:val="single" w:color="000000" w:sz="8" w:space="0"/>
              <w:bottom w:val="single" w:color="000000" w:sz="8" w:space="0"/>
              <w:right w:val="single" w:color="000000" w:sz="8" w:space="0"/>
            </w:tcBorders>
            <w:shd w:val="clear" w:color="auto" w:fill="FFFFFF"/>
            <w:tcMar>
              <w:left w:w="45" w:type="dxa"/>
              <w:right w:w="45" w:type="dxa"/>
            </w:tcMar>
            <w:vAlign w:val="center"/>
          </w:tcPr>
          <w:p>
            <w:pPr>
              <w:widowControl/>
              <w:tabs>
                <w:tab w:val="left" w:pos="1871"/>
                <w:tab w:val="left" w:pos="3407"/>
                <w:tab w:val="left" w:pos="4949"/>
                <w:tab w:val="left" w:pos="6599"/>
              </w:tabs>
              <w:spacing w:line="360" w:lineRule="auto"/>
              <w:jc w:val="left"/>
              <w:rPr>
                <w:color w:val="000000"/>
                <w:kern w:val="0"/>
                <w:szCs w:val="21"/>
              </w:rPr>
            </w:pPr>
            <w:r>
              <w:rPr>
                <w:color w:val="000000"/>
                <w:kern w:val="0"/>
                <w:szCs w:val="21"/>
              </w:rPr>
              <w:t>当碱为难溶性固体时，借助反应过程中碱溶解，随着酸的加入，固体不断减少。</w:t>
            </w:r>
          </w:p>
        </w:tc>
        <w:tc>
          <w:tcPr>
            <w:tcW w:w="4873" w:type="dxa"/>
            <w:tcBorders>
              <w:top w:val="single" w:color="000000" w:sz="8" w:space="0"/>
              <w:left w:val="single" w:color="000000" w:sz="8" w:space="0"/>
              <w:bottom w:val="single" w:color="000000" w:sz="8" w:space="0"/>
              <w:right w:val="single" w:color="000000" w:sz="8" w:space="0"/>
            </w:tcBorders>
            <w:shd w:val="clear" w:color="auto" w:fill="FFFFFF"/>
            <w:tcMar>
              <w:left w:w="45" w:type="dxa"/>
              <w:right w:w="45" w:type="dxa"/>
            </w:tcMar>
            <w:vAlign w:val="center"/>
          </w:tcPr>
          <w:p>
            <w:pPr>
              <w:widowControl/>
              <w:tabs>
                <w:tab w:val="left" w:pos="1871"/>
                <w:tab w:val="left" w:pos="3407"/>
                <w:tab w:val="left" w:pos="4949"/>
                <w:tab w:val="left" w:pos="6599"/>
              </w:tabs>
              <w:spacing w:line="360" w:lineRule="auto"/>
              <w:jc w:val="left"/>
              <w:rPr>
                <w:color w:val="000000"/>
                <w:kern w:val="0"/>
                <w:szCs w:val="21"/>
              </w:rPr>
            </w:pPr>
            <w:r>
              <w:rPr>
                <w:rFonts w:hint="eastAsia" w:ascii="宋体" w:hAnsi="宋体" w:cs="宋体"/>
                <w:color w:val="000000"/>
                <w:kern w:val="0"/>
                <w:szCs w:val="21"/>
              </w:rPr>
              <w:t>①</w:t>
            </w:r>
            <w:r>
              <w:rPr>
                <w:color w:val="000000"/>
                <w:kern w:val="0"/>
                <w:szCs w:val="21"/>
              </w:rPr>
              <w:t>向不溶性固体中滴加酸，观察固体变化</w:t>
            </w:r>
          </w:p>
          <w:p>
            <w:pPr>
              <w:widowControl/>
              <w:tabs>
                <w:tab w:val="left" w:pos="1871"/>
                <w:tab w:val="left" w:pos="3407"/>
                <w:tab w:val="left" w:pos="4949"/>
                <w:tab w:val="left" w:pos="6599"/>
              </w:tabs>
              <w:spacing w:line="360" w:lineRule="auto"/>
              <w:jc w:val="left"/>
              <w:rPr>
                <w:color w:val="000000"/>
                <w:kern w:val="0"/>
                <w:szCs w:val="21"/>
              </w:rPr>
            </w:pPr>
            <w:r>
              <w:rPr>
                <w:rFonts w:hint="eastAsia" w:ascii="宋体" w:hAnsi="宋体" w:cs="宋体"/>
                <w:color w:val="000000"/>
                <w:kern w:val="0"/>
                <w:szCs w:val="21"/>
              </w:rPr>
              <w:t>②</w:t>
            </w:r>
            <w:r>
              <w:rPr>
                <w:color w:val="000000"/>
                <w:kern w:val="0"/>
                <w:szCs w:val="21"/>
              </w:rPr>
              <w:t>固体不断溶解至溶液澄清，证明反应的发生。</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Layout w:type="fixed"/>
          <w:tblCellMar>
            <w:top w:w="0" w:type="dxa"/>
            <w:left w:w="108" w:type="dxa"/>
            <w:bottom w:w="0" w:type="dxa"/>
            <w:right w:w="108" w:type="dxa"/>
          </w:tblCellMar>
        </w:tblPrEx>
        <w:trPr>
          <w:trHeight w:val="1027" w:hRule="atLeast"/>
          <w:jc w:val="center"/>
        </w:trPr>
        <w:tc>
          <w:tcPr>
            <w:tcW w:w="620" w:type="dxa"/>
            <w:tcBorders>
              <w:top w:val="single" w:color="000000" w:sz="8" w:space="0"/>
              <w:left w:val="single" w:color="000000" w:sz="8" w:space="0"/>
              <w:bottom w:val="single" w:color="000000" w:sz="8" w:space="0"/>
              <w:right w:val="single" w:color="000000" w:sz="8" w:space="0"/>
            </w:tcBorders>
            <w:shd w:val="clear" w:color="auto" w:fill="FFFFFF"/>
            <w:tcMar>
              <w:left w:w="0" w:type="dxa"/>
              <w:right w:w="0" w:type="dxa"/>
            </w:tcMar>
            <w:vAlign w:val="center"/>
          </w:tcPr>
          <w:p>
            <w:pPr>
              <w:widowControl/>
              <w:tabs>
                <w:tab w:val="left" w:pos="1871"/>
                <w:tab w:val="left" w:pos="3407"/>
                <w:tab w:val="left" w:pos="4949"/>
                <w:tab w:val="left" w:pos="6599"/>
              </w:tabs>
              <w:spacing w:line="360" w:lineRule="auto"/>
              <w:jc w:val="center"/>
              <w:rPr>
                <w:color w:val="000000"/>
                <w:kern w:val="0"/>
                <w:szCs w:val="21"/>
              </w:rPr>
            </w:pPr>
            <w:r>
              <w:rPr>
                <w:color w:val="000000"/>
                <w:kern w:val="0"/>
                <w:szCs w:val="21"/>
              </w:rPr>
              <w:t>方</w:t>
            </w:r>
          </w:p>
          <w:p>
            <w:pPr>
              <w:widowControl/>
              <w:tabs>
                <w:tab w:val="left" w:pos="1871"/>
                <w:tab w:val="left" w:pos="3407"/>
                <w:tab w:val="left" w:pos="4949"/>
                <w:tab w:val="left" w:pos="6599"/>
              </w:tabs>
              <w:spacing w:line="360" w:lineRule="auto"/>
              <w:jc w:val="center"/>
              <w:rPr>
                <w:color w:val="000000"/>
                <w:kern w:val="0"/>
                <w:szCs w:val="21"/>
              </w:rPr>
            </w:pPr>
            <w:r>
              <w:rPr>
                <w:color w:val="000000"/>
                <w:kern w:val="0"/>
                <w:szCs w:val="21"/>
              </w:rPr>
              <w:t>法</w:t>
            </w:r>
          </w:p>
          <w:p>
            <w:pPr>
              <w:widowControl/>
              <w:tabs>
                <w:tab w:val="left" w:pos="1871"/>
                <w:tab w:val="left" w:pos="3407"/>
                <w:tab w:val="left" w:pos="4949"/>
                <w:tab w:val="left" w:pos="6599"/>
              </w:tabs>
              <w:spacing w:line="360" w:lineRule="auto"/>
              <w:jc w:val="center"/>
              <w:rPr>
                <w:color w:val="000000"/>
                <w:kern w:val="0"/>
                <w:szCs w:val="21"/>
              </w:rPr>
            </w:pPr>
            <w:r>
              <w:rPr>
                <w:color w:val="000000"/>
                <w:kern w:val="0"/>
                <w:szCs w:val="21"/>
              </w:rPr>
              <w:t>五</w:t>
            </w:r>
          </w:p>
        </w:tc>
        <w:tc>
          <w:tcPr>
            <w:tcW w:w="3354" w:type="dxa"/>
            <w:tcBorders>
              <w:top w:val="single" w:color="000000" w:sz="8" w:space="0"/>
              <w:left w:val="single" w:color="000000" w:sz="8" w:space="0"/>
              <w:bottom w:val="single" w:color="000000" w:sz="8" w:space="0"/>
              <w:right w:val="single" w:color="000000" w:sz="8" w:space="0"/>
            </w:tcBorders>
            <w:shd w:val="clear" w:color="auto" w:fill="FFFFFF"/>
            <w:tcMar>
              <w:left w:w="45" w:type="dxa"/>
              <w:right w:w="45" w:type="dxa"/>
            </w:tcMar>
            <w:vAlign w:val="center"/>
          </w:tcPr>
          <w:p>
            <w:pPr>
              <w:widowControl/>
              <w:tabs>
                <w:tab w:val="left" w:pos="1871"/>
                <w:tab w:val="left" w:pos="3407"/>
                <w:tab w:val="left" w:pos="4949"/>
                <w:tab w:val="left" w:pos="6599"/>
              </w:tabs>
              <w:spacing w:line="360" w:lineRule="auto"/>
              <w:jc w:val="left"/>
              <w:rPr>
                <w:color w:val="000000"/>
                <w:kern w:val="0"/>
                <w:szCs w:val="21"/>
              </w:rPr>
            </w:pPr>
            <w:r>
              <w:rPr>
                <w:color w:val="000000"/>
                <w:kern w:val="0"/>
                <w:szCs w:val="21"/>
              </w:rPr>
              <w:t>当碱为固体，酸为无水状态时，借助观察生成物中是否有水生成。</w:t>
            </w:r>
          </w:p>
        </w:tc>
        <w:tc>
          <w:tcPr>
            <w:tcW w:w="4873" w:type="dxa"/>
            <w:tcBorders>
              <w:top w:val="single" w:color="000000" w:sz="8" w:space="0"/>
              <w:left w:val="single" w:color="000000" w:sz="8" w:space="0"/>
              <w:bottom w:val="single" w:color="000000" w:sz="8" w:space="0"/>
              <w:right w:val="single" w:color="000000" w:sz="8" w:space="0"/>
            </w:tcBorders>
            <w:shd w:val="clear" w:color="auto" w:fill="FFFFFF"/>
            <w:tcMar>
              <w:left w:w="45" w:type="dxa"/>
              <w:right w:w="45" w:type="dxa"/>
            </w:tcMar>
            <w:vAlign w:val="center"/>
          </w:tcPr>
          <w:p>
            <w:pPr>
              <w:widowControl/>
              <w:tabs>
                <w:tab w:val="left" w:pos="1871"/>
                <w:tab w:val="left" w:pos="3407"/>
                <w:tab w:val="left" w:pos="4949"/>
                <w:tab w:val="left" w:pos="6599"/>
              </w:tabs>
              <w:spacing w:line="360" w:lineRule="auto"/>
              <w:jc w:val="left"/>
              <w:rPr>
                <w:color w:val="000000"/>
                <w:kern w:val="0"/>
                <w:szCs w:val="21"/>
              </w:rPr>
            </w:pPr>
            <w:r>
              <w:rPr>
                <w:rFonts w:hint="eastAsia" w:ascii="宋体" w:hAnsi="宋体" w:cs="宋体"/>
                <w:color w:val="000000"/>
                <w:kern w:val="0"/>
                <w:szCs w:val="21"/>
              </w:rPr>
              <w:t>①</w:t>
            </w:r>
            <w:r>
              <w:rPr>
                <w:color w:val="000000"/>
                <w:kern w:val="0"/>
                <w:szCs w:val="21"/>
              </w:rPr>
              <w:t>向不溶性固体中滴加无水酸。</w:t>
            </w:r>
          </w:p>
          <w:p>
            <w:pPr>
              <w:widowControl/>
              <w:tabs>
                <w:tab w:val="left" w:pos="1871"/>
                <w:tab w:val="left" w:pos="3407"/>
                <w:tab w:val="left" w:pos="4949"/>
                <w:tab w:val="left" w:pos="6599"/>
              </w:tabs>
              <w:spacing w:line="360" w:lineRule="auto"/>
              <w:jc w:val="left"/>
              <w:rPr>
                <w:color w:val="000000"/>
                <w:kern w:val="0"/>
                <w:szCs w:val="21"/>
              </w:rPr>
            </w:pPr>
            <w:r>
              <w:rPr>
                <w:rFonts w:hint="eastAsia" w:ascii="宋体" w:hAnsi="宋体" w:cs="宋体"/>
                <w:color w:val="000000"/>
                <w:kern w:val="0"/>
                <w:szCs w:val="21"/>
              </w:rPr>
              <w:t>②</w:t>
            </w:r>
            <w:r>
              <w:rPr>
                <w:color w:val="000000"/>
                <w:kern w:val="0"/>
                <w:szCs w:val="21"/>
              </w:rPr>
              <w:t>取生成物加入无水硫酸铜中，观察无水硫酸铜是否变蓝，变蓝则证明反应的发生。</w:t>
            </w:r>
          </w:p>
        </w:tc>
      </w:tr>
    </w:tbl>
    <w:p>
      <w:pPr>
        <w:widowControl/>
        <w:tabs>
          <w:tab w:val="left" w:pos="1871"/>
          <w:tab w:val="left" w:pos="3407"/>
          <w:tab w:val="left" w:pos="4949"/>
          <w:tab w:val="left" w:pos="6599"/>
        </w:tabs>
        <w:spacing w:line="360" w:lineRule="auto"/>
        <w:jc w:val="left"/>
        <w:rPr>
          <w:b/>
          <w:color w:val="000000"/>
          <w:kern w:val="0"/>
          <w:szCs w:val="21"/>
        </w:rPr>
      </w:pPr>
      <w:r>
        <w:rPr>
          <w:rFonts w:hint="eastAsia"/>
          <w:b/>
          <w:color w:val="000000"/>
          <w:kern w:val="0"/>
          <w:szCs w:val="21"/>
        </w:rPr>
        <w:t>8</w:t>
      </w:r>
      <w:r>
        <w:rPr>
          <w:b/>
          <w:color w:val="000000"/>
          <w:kern w:val="0"/>
          <w:szCs w:val="21"/>
        </w:rPr>
        <w:t>、酸碱反应后所得溶液中溶质的判断</w:t>
      </w:r>
    </w:p>
    <w:p>
      <w:pPr>
        <w:widowControl/>
        <w:tabs>
          <w:tab w:val="left" w:pos="1871"/>
          <w:tab w:val="left" w:pos="3407"/>
          <w:tab w:val="left" w:pos="4949"/>
          <w:tab w:val="left" w:pos="6599"/>
        </w:tabs>
        <w:spacing w:line="360" w:lineRule="auto"/>
        <w:jc w:val="left"/>
        <w:rPr>
          <w:color w:val="000000"/>
          <w:kern w:val="0"/>
          <w:szCs w:val="21"/>
        </w:rPr>
      </w:pPr>
      <w:r>
        <w:rPr>
          <w:color w:val="000000"/>
          <w:kern w:val="0"/>
          <w:szCs w:val="21"/>
        </w:rPr>
        <w:t>在酸滴定碱的过程中，当溶液由红色变为无色时，可能酸碱恰好完全反应，也可能酸过量。</w:t>
      </w:r>
    </w:p>
    <w:p>
      <w:pPr>
        <w:widowControl/>
        <w:tabs>
          <w:tab w:val="left" w:pos="1871"/>
          <w:tab w:val="left" w:pos="3407"/>
          <w:tab w:val="left" w:pos="4949"/>
          <w:tab w:val="left" w:pos="6599"/>
        </w:tabs>
        <w:spacing w:line="360" w:lineRule="auto"/>
        <w:jc w:val="left"/>
        <w:rPr>
          <w:color w:val="000000"/>
          <w:kern w:val="0"/>
          <w:szCs w:val="21"/>
        </w:rPr>
      </w:pPr>
      <w:r>
        <w:rPr>
          <w:color w:val="000000"/>
          <w:kern w:val="0"/>
          <w:szCs w:val="21"/>
        </w:rPr>
        <w:t>检验酸是否过量的方法:</w:t>
      </w:r>
      <w:r>
        <w:rPr>
          <w:rFonts w:hint="eastAsia" w:ascii="宋体" w:hAnsi="宋体" w:cs="宋体"/>
          <w:color w:val="000000"/>
          <w:kern w:val="0"/>
          <w:szCs w:val="21"/>
        </w:rPr>
        <w:t>①</w:t>
      </w:r>
      <w:r>
        <w:rPr>
          <w:color w:val="000000"/>
          <w:kern w:val="0"/>
          <w:szCs w:val="21"/>
        </w:rPr>
        <w:t>滴加紫色石蕊溶液；</w:t>
      </w:r>
      <w:r>
        <w:rPr>
          <w:rFonts w:hint="eastAsia" w:ascii="宋体" w:hAnsi="宋体" w:cs="宋体"/>
          <w:color w:val="000000"/>
          <w:kern w:val="0"/>
          <w:szCs w:val="21"/>
        </w:rPr>
        <w:t>②</w:t>
      </w:r>
      <w:r>
        <w:rPr>
          <w:color w:val="000000"/>
          <w:kern w:val="0"/>
          <w:szCs w:val="21"/>
        </w:rPr>
        <w:t>用pH试纸；</w:t>
      </w:r>
      <w:r>
        <w:rPr>
          <w:rFonts w:hint="eastAsia" w:ascii="宋体" w:hAnsi="宋体" w:cs="宋体"/>
          <w:color w:val="000000"/>
          <w:kern w:val="0"/>
          <w:szCs w:val="21"/>
        </w:rPr>
        <w:t>③</w:t>
      </w:r>
      <w:r>
        <w:rPr>
          <w:color w:val="000000"/>
          <w:kern w:val="0"/>
          <w:szCs w:val="21"/>
        </w:rPr>
        <w:t>加入比较活泼的金属；</w:t>
      </w:r>
      <w:r>
        <w:rPr>
          <w:rFonts w:hint="eastAsia" w:ascii="宋体" w:hAnsi="宋体" w:cs="宋体"/>
          <w:color w:val="000000"/>
          <w:kern w:val="0"/>
          <w:szCs w:val="21"/>
        </w:rPr>
        <w:t>④</w:t>
      </w:r>
      <w:r>
        <w:rPr>
          <w:color w:val="000000"/>
          <w:kern w:val="0"/>
          <w:szCs w:val="21"/>
        </w:rPr>
        <w:t>加入碳酸盐。</w:t>
      </w:r>
    </w:p>
    <w:p>
      <w:pPr>
        <w:widowControl/>
        <w:tabs>
          <w:tab w:val="left" w:pos="1871"/>
          <w:tab w:val="left" w:pos="3407"/>
          <w:tab w:val="left" w:pos="4949"/>
          <w:tab w:val="left" w:pos="6599"/>
        </w:tabs>
        <w:spacing w:line="360" w:lineRule="auto"/>
        <w:jc w:val="left"/>
        <w:textAlignment w:val="center"/>
        <w:rPr>
          <w:b/>
          <w:bCs/>
          <w:color w:val="000000"/>
          <w:kern w:val="0"/>
          <w:szCs w:val="21"/>
        </w:rPr>
      </w:pPr>
      <w:r>
        <w:rPr>
          <w:rFonts w:eastAsiaTheme="minorEastAsia"/>
          <w:b/>
          <w:bCs/>
          <w:color w:val="000000"/>
          <w:kern w:val="0"/>
          <w:szCs w:val="21"/>
        </w:rPr>
        <w:drawing>
          <wp:inline distT="0" distB="0" distL="0" distR="0">
            <wp:extent cx="392430" cy="400050"/>
            <wp:effectExtent l="19050" t="0" r="7620" b="0"/>
            <wp:docPr id="9" name="图片 1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1" descr="学科网(www.zxxk.com)--教育资源门户，提供试题试卷、教案、课件、教学论文、素材等各类教学资源库下载，还有大量丰富的教学资讯！"/>
                    <pic:cNvPicPr>
                      <a:picLocks noChangeAspect="1"/>
                    </pic:cNvPicPr>
                  </pic:nvPicPr>
                  <pic:blipFill>
                    <a:blip/>
                    <a:stretch>
                      <a:fillRect/>
                    </a:stretch>
                  </pic:blipFill>
                  <pic:spPr>
                    <a:xfrm>
                      <a:off x="0" y="0"/>
                      <a:ext cx="392975" cy="400606"/>
                    </a:xfrm>
                    <a:prstGeom prst="rect">
                      <a:avLst/>
                    </a:prstGeom>
                  </pic:spPr>
                </pic:pic>
              </a:graphicData>
            </a:graphic>
          </wp:inline>
        </w:drawing>
      </w:r>
      <w:r>
        <w:rPr>
          <w:b/>
          <w:bCs/>
          <w:color w:val="000000"/>
          <w:kern w:val="0"/>
          <w:szCs w:val="21"/>
        </w:rPr>
        <w:t xml:space="preserve">  基础练</w:t>
      </w:r>
    </w:p>
    <w:p>
      <w:pPr>
        <w:spacing w:line="360" w:lineRule="auto"/>
        <w:ind w:left="273" w:hanging="273" w:hangingChars="130"/>
      </w:pPr>
      <w:r>
        <w:rPr>
          <w:rFonts w:eastAsia="新宋体"/>
          <w:szCs w:val="21"/>
        </w:rPr>
        <w:t>1．分析推理是化学学习中常用的思维方法，下列说法正确的是（　　）</w:t>
      </w:r>
    </w:p>
    <w:p>
      <w:pPr>
        <w:spacing w:line="360" w:lineRule="auto"/>
        <w:ind w:firstLine="273" w:firstLineChars="130"/>
        <w:jc w:val="left"/>
      </w:pPr>
      <w:r>
        <w:rPr>
          <w:rFonts w:eastAsia="新宋体"/>
          <w:szCs w:val="21"/>
        </w:rPr>
        <w:t>A．活泼金属与酸反应有气体产生，则与酸反应产生气体的一定是活泼金属</w:t>
      </w:r>
    </w:p>
    <w:p>
      <w:pPr>
        <w:spacing w:line="360" w:lineRule="auto"/>
        <w:ind w:firstLine="273" w:firstLineChars="130"/>
        <w:jc w:val="left"/>
      </w:pPr>
      <w:r>
        <w:rPr>
          <w:rFonts w:eastAsia="新宋体"/>
          <w:szCs w:val="21"/>
        </w:rPr>
        <w:t>B．碱和碱发生中和反应生成盐和水，则生成盐和水的反应一定是中和反应</w:t>
      </w:r>
      <w:r>
        <w:tab/>
      </w:r>
    </w:p>
    <w:p>
      <w:pPr>
        <w:spacing w:line="360" w:lineRule="auto"/>
        <w:ind w:firstLine="273" w:firstLineChars="130"/>
        <w:jc w:val="left"/>
      </w:pPr>
      <w:r>
        <w:rPr>
          <w:rFonts w:eastAsia="新宋体"/>
          <w:szCs w:val="21"/>
        </w:rPr>
        <w:t>C．单质是由同种元素组成的纯净物，则由同种元素组成的纯净物一定是单质</w:t>
      </w:r>
      <w:r>
        <w:tab/>
      </w:r>
    </w:p>
    <w:p>
      <w:pPr>
        <w:spacing w:line="360" w:lineRule="auto"/>
        <w:ind w:firstLine="273" w:firstLineChars="130"/>
        <w:jc w:val="left"/>
      </w:pPr>
      <w:r>
        <w:rPr>
          <w:rFonts w:eastAsia="新宋体"/>
          <w:szCs w:val="21"/>
        </w:rPr>
        <w:t>D．有机物是含碳元素的化合物，含有碳元素的化合物一定是有机物</w:t>
      </w:r>
    </w:p>
    <w:p>
      <w:pPr>
        <w:spacing w:line="360" w:lineRule="auto"/>
        <w:ind w:left="273" w:hanging="273" w:hangingChars="130"/>
      </w:pPr>
      <w:r>
        <w:rPr>
          <w:rFonts w:eastAsia="新宋体"/>
          <w:szCs w:val="21"/>
        </w:rPr>
        <w:t>2．醋是家庭中不可缺少的调味品之一，同时，醋还具有较强的杀灭细菌、抑制病毒的作用。另外，醋可使胃中酸性增强，促进食欲，帮助消化，对于胃酸较少的人更是一剂良药。醋中的主要成分是醋酸，其化学式为CH</w:t>
      </w:r>
      <w:r>
        <w:rPr>
          <w:rFonts w:eastAsia="新宋体"/>
          <w:sz w:val="24"/>
          <w:szCs w:val="24"/>
          <w:vertAlign w:val="subscript"/>
        </w:rPr>
        <w:t>3</w:t>
      </w:r>
      <w:r>
        <w:rPr>
          <w:rFonts w:eastAsia="新宋体"/>
          <w:szCs w:val="21"/>
        </w:rPr>
        <w:t>COOH．下列有关叙述中正确的是（　　）</w:t>
      </w:r>
    </w:p>
    <w:p>
      <w:pPr>
        <w:spacing w:line="360" w:lineRule="auto"/>
        <w:ind w:firstLine="273" w:firstLineChars="130"/>
        <w:jc w:val="left"/>
      </w:pPr>
      <w:r>
        <w:rPr>
          <w:rFonts w:eastAsia="新宋体"/>
          <w:szCs w:val="21"/>
        </w:rPr>
        <w:t>A．醋酸的水溶液呈酸性，其pH大于7，滴入紫色石蕊试液显蓝色</w:t>
      </w:r>
      <w:r>
        <w:tab/>
      </w:r>
    </w:p>
    <w:p>
      <w:pPr>
        <w:spacing w:line="360" w:lineRule="auto"/>
        <w:ind w:firstLine="273" w:firstLineChars="130"/>
        <w:jc w:val="left"/>
      </w:pPr>
      <w:r>
        <w:rPr>
          <w:rFonts w:eastAsia="新宋体"/>
          <w:szCs w:val="21"/>
        </w:rPr>
        <w:t>B．醋酸能与碳酸钠溶液反应生成醋酸钠、二氧化碳和水，该反应为中和反应</w:t>
      </w:r>
      <w:r>
        <w:tab/>
      </w:r>
    </w:p>
    <w:p>
      <w:pPr>
        <w:spacing w:line="360" w:lineRule="auto"/>
        <w:ind w:firstLine="273" w:firstLineChars="130"/>
        <w:jc w:val="left"/>
      </w:pPr>
      <w:r>
        <w:rPr>
          <w:rFonts w:eastAsia="新宋体"/>
          <w:szCs w:val="21"/>
        </w:rPr>
        <w:t>C．用醋可以洗净铝制品的污垢，还可除去暖壶、水壶中的水垢</w:t>
      </w:r>
      <w:r>
        <w:tab/>
      </w:r>
    </w:p>
    <w:p>
      <w:pPr>
        <w:spacing w:line="360" w:lineRule="auto"/>
        <w:ind w:firstLine="273" w:firstLineChars="130"/>
        <w:jc w:val="left"/>
      </w:pPr>
      <w:r>
        <w:rPr>
          <w:rFonts w:eastAsia="新宋体"/>
          <w:szCs w:val="21"/>
        </w:rPr>
        <w:t>D．胃酸过多的病人可服用含氢氧化钠的药片进行中和</w:t>
      </w:r>
    </w:p>
    <w:p>
      <w:pPr>
        <w:spacing w:line="360" w:lineRule="auto"/>
        <w:ind w:left="273" w:hanging="273" w:hangingChars="130"/>
      </w:pPr>
      <w:r>
        <w:rPr>
          <w:rFonts w:eastAsia="新宋体"/>
          <w:szCs w:val="21"/>
        </w:rPr>
        <w:t>3．下列能和盐酸发生中和反应的是（　　）</w:t>
      </w:r>
    </w:p>
    <w:p>
      <w:pPr>
        <w:tabs>
          <w:tab w:val="left" w:pos="4400"/>
        </w:tabs>
        <w:spacing w:line="360" w:lineRule="auto"/>
        <w:ind w:firstLine="273" w:firstLineChars="130"/>
        <w:jc w:val="left"/>
      </w:pPr>
      <w:r>
        <w:rPr>
          <w:rFonts w:eastAsia="新宋体"/>
          <w:szCs w:val="21"/>
        </w:rPr>
        <w:t>A．碳酸钠溶液</w:t>
      </w:r>
      <w:r>
        <w:tab/>
      </w:r>
      <w:r>
        <w:rPr>
          <w:rFonts w:eastAsia="新宋体"/>
          <w:szCs w:val="21"/>
        </w:rPr>
        <w:t>B．氢氧化钠溶液</w:t>
      </w:r>
      <w:r>
        <w:tab/>
      </w:r>
    </w:p>
    <w:p>
      <w:pPr>
        <w:tabs>
          <w:tab w:val="left" w:pos="4400"/>
        </w:tabs>
        <w:spacing w:line="360" w:lineRule="auto"/>
        <w:ind w:firstLine="273" w:firstLineChars="130"/>
        <w:jc w:val="left"/>
      </w:pPr>
      <w:r>
        <w:rPr>
          <w:rFonts w:eastAsia="新宋体"/>
          <w:szCs w:val="21"/>
        </w:rPr>
        <w:t>C．氧化铜</w:t>
      </w:r>
      <w:r>
        <w:tab/>
      </w:r>
      <w:r>
        <w:rPr>
          <w:rFonts w:eastAsia="新宋体"/>
          <w:szCs w:val="21"/>
        </w:rPr>
        <w:t>D．锌粒</w:t>
      </w:r>
    </w:p>
    <w:p>
      <w:pPr>
        <w:spacing w:line="360" w:lineRule="auto"/>
        <w:ind w:left="273" w:hanging="273" w:hangingChars="130"/>
      </w:pPr>
      <w:r>
        <w:rPr>
          <w:rFonts w:eastAsia="新宋体"/>
          <w:szCs w:val="21"/>
        </w:rPr>
        <w:t>4．某校化学兴趣小组利用数字化传感器探究稀硫酸和氢氧化钾溶液的反应过程，测得烧杯中溶液的pH随滴加液体体积变化的曲线如图所示。与该实验有关的下列说法，其中正确的有（　　）</w:t>
      </w:r>
    </w:p>
    <w:p>
      <w:pPr>
        <w:spacing w:line="360" w:lineRule="auto"/>
        <w:ind w:left="273" w:leftChars="130"/>
      </w:pPr>
      <w:r>
        <w:rPr>
          <w:rFonts w:hint="eastAsia" w:ascii="宋体" w:hAnsi="宋体" w:cs="宋体"/>
          <w:szCs w:val="21"/>
        </w:rPr>
        <w:t>①</w:t>
      </w:r>
      <w:r>
        <w:rPr>
          <w:rFonts w:eastAsia="新宋体"/>
          <w:szCs w:val="21"/>
        </w:rPr>
        <w:t>图中a点所示溶液中，溶质是K</w:t>
      </w:r>
      <w:r>
        <w:rPr>
          <w:rFonts w:eastAsia="新宋体"/>
          <w:sz w:val="24"/>
          <w:szCs w:val="24"/>
          <w:vertAlign w:val="subscript"/>
        </w:rPr>
        <w:t>2</w:t>
      </w:r>
      <w:r>
        <w:rPr>
          <w:rFonts w:eastAsia="新宋体"/>
          <w:szCs w:val="21"/>
        </w:rPr>
        <w:t>SO</w:t>
      </w:r>
      <w:r>
        <w:rPr>
          <w:rFonts w:eastAsia="新宋体"/>
          <w:sz w:val="24"/>
          <w:szCs w:val="24"/>
          <w:vertAlign w:val="subscript"/>
        </w:rPr>
        <w:t>4</w:t>
      </w:r>
      <w:r>
        <w:rPr>
          <w:rFonts w:eastAsia="新宋体"/>
          <w:szCs w:val="21"/>
        </w:rPr>
        <w:t>和H</w:t>
      </w:r>
      <w:r>
        <w:rPr>
          <w:rFonts w:eastAsia="新宋体"/>
          <w:sz w:val="24"/>
          <w:szCs w:val="24"/>
          <w:vertAlign w:val="subscript"/>
        </w:rPr>
        <w:t>2</w:t>
      </w:r>
      <w:r>
        <w:rPr>
          <w:rFonts w:eastAsia="新宋体"/>
          <w:szCs w:val="21"/>
        </w:rPr>
        <w:t>SO</w:t>
      </w:r>
      <w:r>
        <w:rPr>
          <w:rFonts w:eastAsia="新宋体"/>
          <w:sz w:val="24"/>
          <w:szCs w:val="24"/>
          <w:vertAlign w:val="subscript"/>
        </w:rPr>
        <w:t>4</w:t>
      </w:r>
      <w:r>
        <w:rPr>
          <w:rFonts w:eastAsia="新宋体"/>
          <w:szCs w:val="21"/>
        </w:rPr>
        <w:t>；</w:t>
      </w:r>
    </w:p>
    <w:p>
      <w:pPr>
        <w:spacing w:line="360" w:lineRule="auto"/>
        <w:ind w:left="273" w:leftChars="130"/>
      </w:pPr>
      <w:r>
        <w:rPr>
          <w:rFonts w:hint="eastAsia" w:ascii="宋体" w:hAnsi="宋体" w:cs="宋体"/>
          <w:szCs w:val="21"/>
        </w:rPr>
        <w:t>②</w:t>
      </w:r>
      <w:r>
        <w:rPr>
          <w:rFonts w:eastAsia="新宋体"/>
          <w:szCs w:val="21"/>
        </w:rPr>
        <w:t>向图中c点所示溶液中滴加无色酚酞，溶液不变色；</w:t>
      </w:r>
    </w:p>
    <w:p>
      <w:pPr>
        <w:spacing w:line="360" w:lineRule="auto"/>
        <w:ind w:left="273" w:leftChars="130"/>
      </w:pPr>
      <w:r>
        <w:rPr>
          <w:rFonts w:hint="eastAsia" w:ascii="宋体" w:hAnsi="宋体" w:cs="宋体"/>
          <w:szCs w:val="21"/>
        </w:rPr>
        <w:t>③</w:t>
      </w:r>
      <w:r>
        <w:rPr>
          <w:rFonts w:eastAsia="新宋体"/>
          <w:szCs w:val="21"/>
        </w:rPr>
        <w:t>该实验是将氢氧化钾溶液逐滴滴入到盛有稀硫酸的烧杯中；</w:t>
      </w:r>
    </w:p>
    <w:p>
      <w:pPr>
        <w:spacing w:line="360" w:lineRule="auto"/>
        <w:ind w:left="273" w:leftChars="130"/>
      </w:pPr>
      <w:r>
        <w:rPr>
          <w:rFonts w:hint="eastAsia" w:ascii="宋体" w:hAnsi="宋体" w:cs="宋体"/>
          <w:szCs w:val="21"/>
        </w:rPr>
        <w:t>④</w:t>
      </w:r>
      <w:r>
        <w:rPr>
          <w:rFonts w:eastAsia="新宋体"/>
          <w:szCs w:val="21"/>
        </w:rPr>
        <w:t>由a点到b点的pH变化过程证明酸和碱发生了中和反应。</w:t>
      </w:r>
    </w:p>
    <w:p>
      <w:pPr>
        <w:spacing w:line="360" w:lineRule="auto"/>
        <w:ind w:left="273" w:leftChars="130"/>
        <w:jc w:val="center"/>
      </w:pPr>
      <w:r>
        <w:rPr>
          <w:rFonts w:eastAsia="新宋体"/>
          <w:szCs w:val="21"/>
        </w:rPr>
        <w:drawing>
          <wp:inline distT="0" distB="0" distL="114300" distR="114300">
            <wp:extent cx="1619250" cy="1571625"/>
            <wp:effectExtent l="0" t="0" r="0" b="9525"/>
            <wp:docPr id="50" name="图片 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图片 3" descr="学科网(www.zxxk.com)--教育资源门户，提供试题试卷、教案、课件、教学论文、素材等各类教学资源库下载，还有大量丰富的教学资讯！"/>
                    <pic:cNvPicPr>
                      <a:picLocks noChangeAspect="1"/>
                    </pic:cNvPicPr>
                  </pic:nvPicPr>
                  <pic:blipFill>
                    <a:blip r:embed="rId12">
                      <a:grayscl/>
                    </a:blip>
                    <a:stretch>
                      <a:fillRect/>
                    </a:stretch>
                  </pic:blipFill>
                  <pic:spPr>
                    <a:xfrm>
                      <a:off x="0" y="0"/>
                      <a:ext cx="1619250" cy="1571625"/>
                    </a:xfrm>
                    <a:prstGeom prst="rect">
                      <a:avLst/>
                    </a:prstGeom>
                    <a:noFill/>
                    <a:ln>
                      <a:noFill/>
                    </a:ln>
                  </pic:spPr>
                </pic:pic>
              </a:graphicData>
            </a:graphic>
          </wp:inline>
        </w:drawing>
      </w:r>
    </w:p>
    <w:p>
      <w:pPr>
        <w:tabs>
          <w:tab w:val="left" w:pos="2300"/>
          <w:tab w:val="left" w:pos="4400"/>
          <w:tab w:val="left" w:pos="6400"/>
        </w:tabs>
        <w:spacing w:line="360" w:lineRule="auto"/>
        <w:ind w:firstLine="273" w:firstLineChars="130"/>
        <w:jc w:val="left"/>
      </w:pPr>
      <w:r>
        <w:rPr>
          <w:rFonts w:eastAsia="新宋体"/>
          <w:szCs w:val="21"/>
        </w:rPr>
        <w:t>A．1个</w:t>
      </w:r>
      <w:r>
        <w:tab/>
      </w:r>
      <w:r>
        <w:rPr>
          <w:rFonts w:eastAsia="新宋体"/>
          <w:szCs w:val="21"/>
        </w:rPr>
        <w:t>B．2个</w:t>
      </w:r>
      <w:r>
        <w:tab/>
      </w:r>
      <w:r>
        <w:rPr>
          <w:rFonts w:eastAsia="新宋体"/>
          <w:szCs w:val="21"/>
        </w:rPr>
        <w:t>C．3个</w:t>
      </w:r>
      <w:r>
        <w:tab/>
      </w:r>
      <w:r>
        <w:rPr>
          <w:rFonts w:eastAsia="新宋体"/>
          <w:szCs w:val="21"/>
        </w:rPr>
        <w:t>D．4个</w:t>
      </w:r>
    </w:p>
    <w:p>
      <w:pPr>
        <w:spacing w:line="360" w:lineRule="auto"/>
        <w:ind w:left="273" w:hanging="273" w:hangingChars="130"/>
      </w:pPr>
      <w:r>
        <w:rPr>
          <w:rFonts w:eastAsia="新宋体"/>
          <w:szCs w:val="21"/>
        </w:rPr>
        <w:t>5．下列应用与中和反应原理无关的是（　　）</w:t>
      </w:r>
    </w:p>
    <w:p>
      <w:pPr>
        <w:spacing w:line="360" w:lineRule="auto"/>
        <w:ind w:firstLine="273" w:firstLineChars="130"/>
        <w:jc w:val="left"/>
      </w:pPr>
      <w:r>
        <w:rPr>
          <w:rFonts w:eastAsia="新宋体"/>
          <w:szCs w:val="21"/>
        </w:rPr>
        <w:t>A．洗洁精去除油污</w:t>
      </w:r>
      <w:r>
        <w:tab/>
      </w:r>
    </w:p>
    <w:p>
      <w:pPr>
        <w:spacing w:line="360" w:lineRule="auto"/>
        <w:ind w:firstLine="273" w:firstLineChars="130"/>
        <w:jc w:val="left"/>
      </w:pPr>
      <w:r>
        <w:rPr>
          <w:rFonts w:eastAsia="新宋体"/>
          <w:szCs w:val="21"/>
        </w:rPr>
        <w:t>B．用熟石灰改良酸性土壤</w:t>
      </w:r>
      <w:r>
        <w:tab/>
      </w:r>
    </w:p>
    <w:p>
      <w:pPr>
        <w:spacing w:line="360" w:lineRule="auto"/>
        <w:ind w:firstLine="273" w:firstLineChars="130"/>
        <w:jc w:val="left"/>
      </w:pPr>
      <w:r>
        <w:rPr>
          <w:rFonts w:eastAsia="新宋体"/>
          <w:szCs w:val="21"/>
        </w:rPr>
        <w:t>C．服用含氢氧化铝的药物治疗胃酸过多</w:t>
      </w:r>
      <w:r>
        <w:tab/>
      </w:r>
    </w:p>
    <w:p>
      <w:pPr>
        <w:spacing w:line="360" w:lineRule="auto"/>
        <w:ind w:firstLine="273" w:firstLineChars="130"/>
        <w:jc w:val="left"/>
      </w:pPr>
      <w:r>
        <w:rPr>
          <w:rFonts w:eastAsia="新宋体"/>
          <w:szCs w:val="21"/>
        </w:rPr>
        <w:t>D．用氢氧化钠溶液洗涤石油产品中的残留硫酸</w:t>
      </w:r>
    </w:p>
    <w:p>
      <w:pPr>
        <w:spacing w:line="360" w:lineRule="auto"/>
        <w:ind w:left="273" w:hanging="273" w:hangingChars="130"/>
      </w:pPr>
      <w:r>
        <w:rPr>
          <w:rFonts w:eastAsia="新宋体"/>
          <w:szCs w:val="21"/>
        </w:rPr>
        <w:t>6．推理是化学学习常用的思维方法之一。下列推理正确的是（　　）</w:t>
      </w:r>
    </w:p>
    <w:p>
      <w:pPr>
        <w:spacing w:line="360" w:lineRule="auto"/>
        <w:ind w:firstLine="273" w:firstLineChars="130"/>
        <w:jc w:val="left"/>
      </w:pPr>
      <w:r>
        <w:rPr>
          <w:rFonts w:eastAsia="新宋体"/>
          <w:szCs w:val="21"/>
        </w:rPr>
        <w:t>A．酸雨的pH＜7，则pH＜7的雨水一定是酸雨</w:t>
      </w:r>
      <w:r>
        <w:tab/>
      </w:r>
    </w:p>
    <w:p>
      <w:pPr>
        <w:spacing w:line="360" w:lineRule="auto"/>
        <w:ind w:firstLine="273" w:firstLineChars="130"/>
        <w:jc w:val="left"/>
      </w:pPr>
      <w:r>
        <w:rPr>
          <w:rFonts w:eastAsia="新宋体"/>
          <w:szCs w:val="21"/>
        </w:rPr>
        <w:t>B．中和反应会放出热量，则放出热量的反应一定是中和反应</w:t>
      </w:r>
      <w:r>
        <w:tab/>
      </w:r>
    </w:p>
    <w:p>
      <w:pPr>
        <w:spacing w:line="360" w:lineRule="auto"/>
        <w:ind w:firstLine="273" w:firstLineChars="130"/>
        <w:jc w:val="left"/>
      </w:pPr>
      <w:r>
        <w:rPr>
          <w:rFonts w:eastAsia="新宋体"/>
          <w:szCs w:val="21"/>
        </w:rPr>
        <w:t>C．灭火的原理是破坏燃烧的条件，则破坏燃烧的条件一定能达到灭火的目的</w:t>
      </w:r>
      <w:r>
        <w:tab/>
      </w:r>
    </w:p>
    <w:p>
      <w:pPr>
        <w:spacing w:line="360" w:lineRule="auto"/>
        <w:ind w:firstLine="273" w:firstLineChars="130"/>
        <w:jc w:val="left"/>
      </w:pPr>
      <w:r>
        <w:rPr>
          <w:rFonts w:eastAsia="新宋体"/>
          <w:szCs w:val="21"/>
        </w:rPr>
        <w:t>D．金属元素的原子最外层电子数一定小于4，则原子最外层电子数小于4的元素一定是金属元素</w:t>
      </w:r>
    </w:p>
    <w:p>
      <w:pPr>
        <w:spacing w:line="360" w:lineRule="auto"/>
        <w:ind w:left="273" w:hanging="273" w:hangingChars="130"/>
      </w:pPr>
      <w:r>
        <w:rPr>
          <w:rFonts w:eastAsia="新宋体"/>
          <w:szCs w:val="21"/>
        </w:rPr>
        <w:t>7．下列反应中属于中和反应的是（　　）</w:t>
      </w:r>
    </w:p>
    <w:p>
      <w:pPr>
        <w:spacing w:line="360" w:lineRule="auto"/>
        <w:ind w:firstLine="273" w:firstLineChars="130"/>
        <w:jc w:val="left"/>
      </w:pPr>
      <w:r>
        <w:rPr>
          <w:rFonts w:eastAsia="新宋体"/>
          <w:szCs w:val="21"/>
        </w:rPr>
        <w:t>A．Na</w:t>
      </w:r>
      <w:r>
        <w:rPr>
          <w:rFonts w:eastAsia="新宋体"/>
          <w:sz w:val="24"/>
          <w:szCs w:val="24"/>
          <w:vertAlign w:val="subscript"/>
        </w:rPr>
        <w:t>2</w:t>
      </w:r>
      <w:r>
        <w:rPr>
          <w:rFonts w:eastAsia="新宋体"/>
          <w:szCs w:val="21"/>
        </w:rPr>
        <w:t>CO</w:t>
      </w:r>
      <w:r>
        <w:rPr>
          <w:rFonts w:eastAsia="新宋体"/>
          <w:sz w:val="24"/>
          <w:szCs w:val="24"/>
          <w:vertAlign w:val="subscript"/>
        </w:rPr>
        <w:t>3</w:t>
      </w:r>
      <w:r>
        <w:rPr>
          <w:rFonts w:eastAsia="新宋体"/>
          <w:szCs w:val="21"/>
        </w:rPr>
        <w:t>+2HCl═2NaCl+H</w:t>
      </w:r>
      <w:r>
        <w:rPr>
          <w:rFonts w:eastAsia="新宋体"/>
          <w:sz w:val="24"/>
          <w:szCs w:val="24"/>
          <w:vertAlign w:val="subscript"/>
        </w:rPr>
        <w:t>2</w:t>
      </w:r>
      <w:r>
        <w:rPr>
          <w:rFonts w:eastAsia="新宋体"/>
          <w:szCs w:val="21"/>
        </w:rPr>
        <w:t>O+CO</w:t>
      </w:r>
      <w:r>
        <w:rPr>
          <w:rFonts w:eastAsia="新宋体"/>
          <w:sz w:val="24"/>
          <w:szCs w:val="24"/>
          <w:vertAlign w:val="subscript"/>
        </w:rPr>
        <w:t>2</w:t>
      </w:r>
      <w:r>
        <w:rPr>
          <w:rFonts w:eastAsia="新宋体"/>
          <w:szCs w:val="21"/>
        </w:rPr>
        <w:t>↑</w:t>
      </w:r>
      <w:r>
        <w:tab/>
      </w:r>
    </w:p>
    <w:p>
      <w:pPr>
        <w:spacing w:line="360" w:lineRule="auto"/>
        <w:ind w:firstLine="273" w:firstLineChars="130"/>
        <w:jc w:val="left"/>
      </w:pPr>
      <w:r>
        <w:rPr>
          <w:rFonts w:eastAsia="新宋体"/>
          <w:szCs w:val="21"/>
        </w:rPr>
        <w:t>B．2NaOH+H</w:t>
      </w:r>
      <w:r>
        <w:rPr>
          <w:rFonts w:eastAsia="新宋体"/>
          <w:sz w:val="24"/>
          <w:szCs w:val="24"/>
          <w:vertAlign w:val="subscript"/>
        </w:rPr>
        <w:t>2</w:t>
      </w:r>
      <w:r>
        <w:rPr>
          <w:rFonts w:eastAsia="新宋体"/>
          <w:szCs w:val="21"/>
        </w:rPr>
        <w:t>SO</w:t>
      </w:r>
      <w:r>
        <w:rPr>
          <w:rFonts w:eastAsia="新宋体"/>
          <w:sz w:val="24"/>
          <w:szCs w:val="24"/>
          <w:vertAlign w:val="subscript"/>
        </w:rPr>
        <w:t>4</w:t>
      </w:r>
      <w:r>
        <w:rPr>
          <w:rFonts w:eastAsia="新宋体"/>
          <w:szCs w:val="21"/>
        </w:rPr>
        <w:t>═Na</w:t>
      </w:r>
      <w:r>
        <w:rPr>
          <w:rFonts w:eastAsia="新宋体"/>
          <w:sz w:val="24"/>
          <w:szCs w:val="24"/>
          <w:vertAlign w:val="subscript"/>
        </w:rPr>
        <w:t>2</w:t>
      </w:r>
      <w:r>
        <w:rPr>
          <w:rFonts w:eastAsia="新宋体"/>
          <w:szCs w:val="21"/>
        </w:rPr>
        <w:t>SO</w:t>
      </w:r>
      <w:r>
        <w:rPr>
          <w:rFonts w:eastAsia="新宋体"/>
          <w:sz w:val="24"/>
          <w:szCs w:val="24"/>
          <w:vertAlign w:val="subscript"/>
        </w:rPr>
        <w:t>4</w:t>
      </w:r>
      <w:r>
        <w:rPr>
          <w:rFonts w:eastAsia="新宋体"/>
          <w:szCs w:val="21"/>
        </w:rPr>
        <w:t>+2H</w:t>
      </w:r>
      <w:r>
        <w:rPr>
          <w:rFonts w:eastAsia="新宋体"/>
          <w:sz w:val="24"/>
          <w:szCs w:val="24"/>
          <w:vertAlign w:val="subscript"/>
        </w:rPr>
        <w:t>2</w:t>
      </w:r>
      <w:r>
        <w:rPr>
          <w:rFonts w:eastAsia="新宋体"/>
          <w:szCs w:val="21"/>
        </w:rPr>
        <w:t>O</w:t>
      </w:r>
      <w:r>
        <w:tab/>
      </w:r>
    </w:p>
    <w:p>
      <w:pPr>
        <w:spacing w:line="360" w:lineRule="auto"/>
        <w:ind w:firstLine="273" w:firstLineChars="130"/>
        <w:jc w:val="left"/>
      </w:pPr>
      <w:r>
        <w:rPr>
          <w:rFonts w:eastAsia="新宋体"/>
          <w:szCs w:val="21"/>
        </w:rPr>
        <w:t>C．CO</w:t>
      </w:r>
      <w:r>
        <w:rPr>
          <w:rFonts w:eastAsia="新宋体"/>
          <w:sz w:val="24"/>
          <w:szCs w:val="24"/>
          <w:vertAlign w:val="subscript"/>
        </w:rPr>
        <w:t>2</w:t>
      </w:r>
      <w:r>
        <w:rPr>
          <w:rFonts w:eastAsia="新宋体"/>
          <w:szCs w:val="21"/>
        </w:rPr>
        <w:t>+2NaOH═Na</w:t>
      </w:r>
      <w:r>
        <w:rPr>
          <w:rFonts w:eastAsia="新宋体"/>
          <w:sz w:val="24"/>
          <w:szCs w:val="24"/>
          <w:vertAlign w:val="subscript"/>
        </w:rPr>
        <w:t>2</w:t>
      </w:r>
      <w:r>
        <w:rPr>
          <w:rFonts w:eastAsia="新宋体"/>
          <w:szCs w:val="21"/>
        </w:rPr>
        <w:t>CO</w:t>
      </w:r>
      <w:r>
        <w:rPr>
          <w:rFonts w:eastAsia="新宋体"/>
          <w:sz w:val="24"/>
          <w:szCs w:val="24"/>
          <w:vertAlign w:val="subscript"/>
        </w:rPr>
        <w:t>3</w:t>
      </w:r>
      <w:r>
        <w:rPr>
          <w:rFonts w:eastAsia="新宋体"/>
          <w:szCs w:val="21"/>
        </w:rPr>
        <w:t>+H</w:t>
      </w:r>
      <w:r>
        <w:rPr>
          <w:rFonts w:eastAsia="新宋体"/>
          <w:sz w:val="24"/>
          <w:szCs w:val="24"/>
          <w:vertAlign w:val="subscript"/>
        </w:rPr>
        <w:t>2</w:t>
      </w:r>
      <w:r>
        <w:rPr>
          <w:rFonts w:eastAsia="新宋体"/>
          <w:szCs w:val="21"/>
        </w:rPr>
        <w:t>O</w:t>
      </w:r>
      <w:r>
        <w:tab/>
      </w:r>
    </w:p>
    <w:p>
      <w:pPr>
        <w:spacing w:line="360" w:lineRule="auto"/>
        <w:ind w:firstLine="273" w:firstLineChars="130"/>
        <w:jc w:val="left"/>
      </w:pPr>
      <w:r>
        <w:rPr>
          <w:rFonts w:eastAsia="新宋体"/>
          <w:szCs w:val="21"/>
        </w:rPr>
        <w:t>D．Fe+CuSO</w:t>
      </w:r>
      <w:r>
        <w:rPr>
          <w:rFonts w:eastAsia="新宋体"/>
          <w:sz w:val="24"/>
          <w:szCs w:val="24"/>
          <w:vertAlign w:val="subscript"/>
        </w:rPr>
        <w:t>4</w:t>
      </w:r>
      <w:r>
        <w:rPr>
          <w:rFonts w:eastAsia="新宋体"/>
          <w:szCs w:val="21"/>
        </w:rPr>
        <w:t>═Cu+FeSO</w:t>
      </w:r>
      <w:r>
        <w:rPr>
          <w:rFonts w:eastAsia="新宋体"/>
          <w:sz w:val="24"/>
          <w:szCs w:val="24"/>
          <w:vertAlign w:val="subscript"/>
        </w:rPr>
        <w:t>4</w:t>
      </w:r>
    </w:p>
    <w:p>
      <w:pPr>
        <w:spacing w:line="360" w:lineRule="auto"/>
        <w:textAlignment w:val="center"/>
        <w:rPr>
          <w:rFonts w:eastAsiaTheme="minorEastAsia"/>
          <w:b/>
          <w:bCs/>
          <w:color w:val="000000"/>
          <w:kern w:val="0"/>
          <w:szCs w:val="21"/>
        </w:rPr>
      </w:pPr>
      <w:r>
        <w:rPr>
          <w:rFonts w:eastAsiaTheme="minorEastAsia"/>
          <w:b/>
          <w:bCs/>
          <w:color w:val="FF0000"/>
          <w:kern w:val="0"/>
          <w:szCs w:val="21"/>
        </w:rPr>
        <w:drawing>
          <wp:inline distT="0" distB="0" distL="0" distR="0">
            <wp:extent cx="539750" cy="539750"/>
            <wp:effectExtent l="0" t="0" r="0" b="0"/>
            <wp:docPr id="12" name="图片 1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5" descr="学科网(www.zxxk.com)--教育资源门户，提供试题试卷、教案、课件、教学论文、素材等各类教学资源库下载，还有大量丰富的教学资讯！"/>
                    <pic:cNvPicPr>
                      <a:picLocks noChangeAspect="1"/>
                    </pic:cNvPicPr>
                  </pic:nvPicPr>
                  <pic:blipFill>
                    <a:blip/>
                    <a:stretch>
                      <a:fillRect/>
                    </a:stretch>
                  </pic:blipFill>
                  <pic:spPr>
                    <a:xfrm>
                      <a:off x="0" y="0"/>
                      <a:ext cx="539750" cy="539750"/>
                    </a:xfrm>
                    <a:prstGeom prst="rect">
                      <a:avLst/>
                    </a:prstGeom>
                  </pic:spPr>
                </pic:pic>
              </a:graphicData>
            </a:graphic>
          </wp:inline>
        </w:drawing>
      </w:r>
      <w:r>
        <w:rPr>
          <w:rFonts w:hint="eastAsia" w:eastAsiaTheme="minorEastAsia"/>
          <w:b/>
          <w:bCs/>
          <w:color w:val="000000"/>
          <w:kern w:val="0"/>
          <w:szCs w:val="21"/>
        </w:rPr>
        <w:t xml:space="preserve">   </w:t>
      </w:r>
      <w:r>
        <w:rPr>
          <w:rFonts w:eastAsiaTheme="minorEastAsia"/>
          <w:b/>
          <w:bCs/>
          <w:color w:val="000000"/>
          <w:kern w:val="0"/>
          <w:szCs w:val="21"/>
        </w:rPr>
        <w:t>能力练</w:t>
      </w:r>
    </w:p>
    <w:p>
      <w:pPr>
        <w:spacing w:line="360" w:lineRule="auto"/>
        <w:ind w:left="273" w:hanging="273" w:hangingChars="130"/>
      </w:pPr>
      <w:r>
        <w:rPr>
          <w:rFonts w:eastAsia="新宋体"/>
          <w:szCs w:val="21"/>
        </w:rPr>
        <w:t>8．25℃时，pH＝1的盐酸与pH＝13的氢氧化钠溶液混合，立即测定混合液的温度T，然后测定混合液的pH（25℃时）。有关判断合理的是（　　）</w:t>
      </w:r>
    </w:p>
    <w:p>
      <w:pPr>
        <w:tabs>
          <w:tab w:val="left" w:pos="4400"/>
        </w:tabs>
        <w:spacing w:line="360" w:lineRule="auto"/>
        <w:ind w:firstLine="273" w:firstLineChars="130"/>
        <w:jc w:val="left"/>
      </w:pPr>
      <w:r>
        <w:rPr>
          <w:rFonts w:eastAsia="新宋体"/>
          <w:szCs w:val="21"/>
        </w:rPr>
        <w:t>A．T＝25℃pH＝7</w:t>
      </w:r>
      <w:r>
        <w:tab/>
      </w:r>
      <w:r>
        <w:rPr>
          <w:rFonts w:eastAsia="新宋体"/>
          <w:szCs w:val="21"/>
        </w:rPr>
        <w:t>B．T＝25℃1≤pH≤13</w:t>
      </w:r>
      <w:r>
        <w:tab/>
      </w:r>
    </w:p>
    <w:p>
      <w:pPr>
        <w:tabs>
          <w:tab w:val="left" w:pos="4400"/>
        </w:tabs>
        <w:spacing w:line="360" w:lineRule="auto"/>
        <w:ind w:firstLine="273" w:firstLineChars="130"/>
        <w:jc w:val="left"/>
      </w:pPr>
      <w:r>
        <w:rPr>
          <w:rFonts w:eastAsia="新宋体"/>
          <w:szCs w:val="21"/>
        </w:rPr>
        <w:t>C．T＞25℃pH＝14</w:t>
      </w:r>
      <w:r>
        <w:tab/>
      </w:r>
      <w:r>
        <w:rPr>
          <w:rFonts w:eastAsia="新宋体"/>
          <w:szCs w:val="21"/>
        </w:rPr>
        <w:t>D．T＞25℃1＜pH＜13</w:t>
      </w:r>
    </w:p>
    <w:p>
      <w:pPr>
        <w:spacing w:line="360" w:lineRule="auto"/>
        <w:ind w:left="273" w:hanging="273" w:hangingChars="130"/>
      </w:pPr>
      <w:r>
        <w:rPr>
          <w:rFonts w:eastAsia="新宋体"/>
          <w:szCs w:val="21"/>
        </w:rPr>
        <w:t>9．中和反应在工农业生产和生活中有广泛的应用。某学生课外兴趣小组对中和反应进行研究。</w:t>
      </w:r>
    </w:p>
    <w:p>
      <w:pPr>
        <w:spacing w:line="360" w:lineRule="auto"/>
        <w:ind w:left="273" w:leftChars="130"/>
      </w:pPr>
      <w:r>
        <w:rPr>
          <w:rFonts w:eastAsia="新宋体"/>
          <w:szCs w:val="21"/>
        </w:rPr>
        <w:t>【实验一】对于没有明显实验现象的中和反应，如稀盐酸与稀氢氧化钠溶液的反应，要证明它们之间确实发生了化学反应，可通过如下实验来进行。</w:t>
      </w:r>
    </w:p>
    <w:p>
      <w:pPr>
        <w:spacing w:line="360" w:lineRule="auto"/>
        <w:ind w:left="273" w:leftChars="130"/>
        <w:rPr>
          <w:rFonts w:eastAsia="新宋体"/>
          <w:szCs w:val="21"/>
        </w:rPr>
      </w:pPr>
      <w:r>
        <w:rPr>
          <w:rFonts w:eastAsia="新宋体"/>
          <w:szCs w:val="21"/>
        </w:rPr>
        <w:t>将稀盐酸逐滴匀速加入一定量的稀氢氧化钠溶液中，用数字化仪器对反应过程中溶液的pH、温度进行实时测定，得到的曲线如图1、图2所示。</w:t>
      </w:r>
    </w:p>
    <w:p>
      <w:pPr>
        <w:spacing w:line="360" w:lineRule="auto"/>
        <w:ind w:left="273" w:leftChars="130"/>
      </w:pPr>
      <w:r>
        <w:rPr>
          <w:rFonts w:eastAsia="新宋体"/>
          <w:szCs w:val="21"/>
        </w:rPr>
        <w:drawing>
          <wp:inline distT="0" distB="0" distL="114300" distR="114300">
            <wp:extent cx="5525135" cy="2105025"/>
            <wp:effectExtent l="0" t="0" r="12065" b="3175"/>
            <wp:docPr id="51" name="图片 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图片 4" descr="学科网(www.zxxk.com)--教育资源门户，提供试题试卷、教案、课件、教学论文、素材等各类教学资源库下载，还有大量丰富的教学资讯！"/>
                    <pic:cNvPicPr>
                      <a:picLocks noChangeAspect="1"/>
                    </pic:cNvPicPr>
                  </pic:nvPicPr>
                  <pic:blipFill>
                    <a:blip r:embed="rId13"/>
                    <a:stretch>
                      <a:fillRect/>
                    </a:stretch>
                  </pic:blipFill>
                  <pic:spPr>
                    <a:xfrm>
                      <a:off x="0" y="0"/>
                      <a:ext cx="5525135" cy="2105025"/>
                    </a:xfrm>
                    <a:prstGeom prst="rect">
                      <a:avLst/>
                    </a:prstGeom>
                    <a:noFill/>
                    <a:ln>
                      <a:noFill/>
                    </a:ln>
                  </pic:spPr>
                </pic:pic>
              </a:graphicData>
            </a:graphic>
          </wp:inline>
        </w:drawing>
      </w:r>
    </w:p>
    <w:p>
      <w:pPr>
        <w:spacing w:line="360" w:lineRule="auto"/>
        <w:ind w:left="273" w:leftChars="130"/>
      </w:pPr>
      <w:r>
        <w:rPr>
          <w:rFonts w:eastAsia="新宋体"/>
          <w:szCs w:val="21"/>
        </w:rPr>
        <w:t>图1、图2均能证明中和反应发生了，图1能证明中和反应的判断依据是</w:t>
      </w:r>
      <w:r>
        <w:rPr>
          <w:rFonts w:eastAsia="新宋体"/>
          <w:szCs w:val="21"/>
          <w:u w:val="single"/>
        </w:rPr>
        <w:t>　                    　</w:t>
      </w:r>
      <w:r>
        <w:rPr>
          <w:rFonts w:eastAsia="新宋体"/>
          <w:szCs w:val="21"/>
        </w:rPr>
        <w:t>。由图2还能得出的其他结论是</w:t>
      </w:r>
      <w:r>
        <w:rPr>
          <w:rFonts w:eastAsia="新宋体"/>
          <w:szCs w:val="21"/>
          <w:u w:val="single"/>
        </w:rPr>
        <w:t>　                 　</w:t>
      </w:r>
      <w:r>
        <w:rPr>
          <w:rFonts w:eastAsia="新宋体"/>
          <w:szCs w:val="21"/>
        </w:rPr>
        <w:t>。</w:t>
      </w:r>
    </w:p>
    <w:p>
      <w:pPr>
        <w:spacing w:line="360" w:lineRule="auto"/>
        <w:ind w:left="273" w:leftChars="130"/>
      </w:pPr>
      <w:r>
        <w:rPr>
          <w:rFonts w:eastAsia="新宋体"/>
          <w:szCs w:val="21"/>
        </w:rPr>
        <w:t>【实验二】取少量难溶的氢氧化镁置于试管中加水振荡，得到浑浊液，再加入稀盐酸，若观察到</w:t>
      </w:r>
      <w:r>
        <w:rPr>
          <w:rFonts w:eastAsia="新宋体"/>
          <w:szCs w:val="21"/>
          <w:u w:val="single"/>
        </w:rPr>
        <w:t>　    　</w:t>
      </w:r>
      <w:r>
        <w:rPr>
          <w:rFonts w:eastAsia="新宋体"/>
          <w:szCs w:val="21"/>
        </w:rPr>
        <w:t>现象，就可说明反应已经发生。该反应的化学方程式是</w:t>
      </w:r>
      <w:r>
        <w:rPr>
          <w:rFonts w:eastAsia="新宋体"/>
          <w:szCs w:val="21"/>
          <w:u w:val="single"/>
        </w:rPr>
        <w:t>　                              　</w:t>
      </w:r>
      <w:r>
        <w:rPr>
          <w:rFonts w:eastAsia="新宋体"/>
          <w:szCs w:val="21"/>
        </w:rPr>
        <w:t>。</w:t>
      </w:r>
    </w:p>
    <w:p>
      <w:pPr>
        <w:spacing w:line="360" w:lineRule="auto"/>
        <w:ind w:left="273" w:leftChars="130"/>
      </w:pPr>
      <w:r>
        <w:rPr>
          <w:rFonts w:eastAsia="新宋体"/>
          <w:szCs w:val="21"/>
        </w:rPr>
        <w:t>【实验反思】在敞口久置的氢氧化钠溶液中加入盐酸后，意外发现有气泡产生，同学们认为产生意外现象是因为</w:t>
      </w:r>
      <w:r>
        <w:rPr>
          <w:rFonts w:eastAsia="新宋体"/>
          <w:szCs w:val="21"/>
          <w:u w:val="single"/>
        </w:rPr>
        <w:t xml:space="preserve">　                       　   </w:t>
      </w:r>
      <w:r>
        <w:rPr>
          <w:rFonts w:eastAsia="新宋体"/>
          <w:szCs w:val="21"/>
        </w:rPr>
        <w:t>而变质，变质后的物质和盐酸反应生成了</w:t>
      </w:r>
      <w:r>
        <w:rPr>
          <w:rFonts w:eastAsia="新宋体"/>
          <w:szCs w:val="21"/>
          <w:u w:val="single"/>
        </w:rPr>
        <w:t>　      　</w:t>
      </w:r>
      <w:r>
        <w:rPr>
          <w:rFonts w:eastAsia="新宋体"/>
          <w:szCs w:val="21"/>
        </w:rPr>
        <w:t>气体。</w:t>
      </w:r>
    </w:p>
    <w:p>
      <w:pPr>
        <w:spacing w:line="360" w:lineRule="auto"/>
        <w:ind w:left="273" w:leftChars="130"/>
      </w:pPr>
      <w:r>
        <w:rPr>
          <w:rFonts w:eastAsia="新宋体"/>
          <w:szCs w:val="21"/>
        </w:rPr>
        <w:t>[注意：若答对下列问题奖励4分，化学试卷总分不超过60分。]</w:t>
      </w:r>
    </w:p>
    <w:p>
      <w:pPr>
        <w:spacing w:line="360" w:lineRule="auto"/>
        <w:ind w:left="273" w:leftChars="130"/>
      </w:pPr>
      <w:r>
        <w:rPr>
          <w:rFonts w:eastAsia="新宋体"/>
          <w:szCs w:val="21"/>
        </w:rPr>
        <w:t>【实验三】用白色无水硫酸铜粉末证明酸与碱之间能发生中和反应。</w:t>
      </w:r>
    </w:p>
    <w:p>
      <w:pPr>
        <w:spacing w:line="360" w:lineRule="auto"/>
        <w:ind w:left="273" w:leftChars="130"/>
      </w:pPr>
      <w:r>
        <w:rPr>
          <w:rFonts w:eastAsia="新宋体"/>
          <w:szCs w:val="21"/>
        </w:rPr>
        <w:t>（1）在试管</w:t>
      </w:r>
      <w:r>
        <w:rPr>
          <w:rFonts w:hint="eastAsia" w:ascii="宋体" w:hAnsi="宋体" w:cs="宋体"/>
          <w:szCs w:val="21"/>
        </w:rPr>
        <w:t>①</w:t>
      </w:r>
      <w:r>
        <w:rPr>
          <w:rFonts w:eastAsia="新宋体"/>
          <w:szCs w:val="21"/>
        </w:rPr>
        <w:t>和</w:t>
      </w:r>
      <w:r>
        <w:rPr>
          <w:rFonts w:hint="eastAsia" w:ascii="宋体" w:hAnsi="宋体" w:cs="宋体"/>
          <w:szCs w:val="21"/>
        </w:rPr>
        <w:t>②</w:t>
      </w:r>
      <w:r>
        <w:rPr>
          <w:rFonts w:eastAsia="新宋体"/>
          <w:szCs w:val="21"/>
        </w:rPr>
        <w:t>中加入等质量的无水硫酸铜粉末，并在试管</w:t>
      </w:r>
      <w:r>
        <w:rPr>
          <w:rFonts w:hint="eastAsia" w:ascii="宋体" w:hAnsi="宋体" w:cs="宋体"/>
          <w:szCs w:val="21"/>
        </w:rPr>
        <w:t>②</w:t>
      </w:r>
      <w:r>
        <w:rPr>
          <w:rFonts w:eastAsia="新宋体"/>
          <w:szCs w:val="21"/>
        </w:rPr>
        <w:t>里加入一些固体氢氧化钠和无水醋酸与无水硫酸铜粉末混合，一段时间后试管</w:t>
      </w:r>
      <w:r>
        <w:rPr>
          <w:rFonts w:hint="eastAsia" w:ascii="宋体" w:hAnsi="宋体" w:cs="宋体"/>
          <w:szCs w:val="21"/>
        </w:rPr>
        <w:t>②</w:t>
      </w:r>
      <w:r>
        <w:rPr>
          <w:rFonts w:eastAsia="新宋体"/>
          <w:szCs w:val="21"/>
        </w:rPr>
        <w:t>中无水硫酸铜粉末先变蓝，说明有水生成，从而证明中和反应发生了。</w:t>
      </w:r>
    </w:p>
    <w:p>
      <w:pPr>
        <w:spacing w:line="360" w:lineRule="auto"/>
        <w:ind w:left="273" w:leftChars="130"/>
      </w:pPr>
      <w:r>
        <w:rPr>
          <w:rFonts w:eastAsia="新宋体"/>
          <w:szCs w:val="21"/>
        </w:rPr>
        <w:t>（2）小艺认为上述对照试验不能证明酸与碱发生了中和反应，小艺的理由是</w:t>
      </w:r>
      <w:r>
        <w:rPr>
          <w:rFonts w:eastAsia="新宋体"/>
          <w:szCs w:val="21"/>
          <w:u w:val="single"/>
        </w:rPr>
        <w:t xml:space="preserve">　                     </w:t>
      </w:r>
      <w:r>
        <w:rPr>
          <w:rFonts w:eastAsia="新宋体"/>
          <w:szCs w:val="21"/>
        </w:rPr>
        <w:t>。你认为应怎样改进试验？</w:t>
      </w:r>
      <w:r>
        <w:rPr>
          <w:rFonts w:eastAsia="新宋体"/>
          <w:szCs w:val="21"/>
          <w:u w:val="single"/>
        </w:rPr>
        <w:t>　                         　</w:t>
      </w:r>
      <w:r>
        <w:rPr>
          <w:rFonts w:eastAsia="新宋体"/>
          <w:szCs w:val="21"/>
        </w:rPr>
        <w:t>。</w:t>
      </w:r>
    </w:p>
    <w:p>
      <w:pPr>
        <w:spacing w:line="360" w:lineRule="auto"/>
        <w:ind w:left="273" w:leftChars="130"/>
      </w:pPr>
      <w:r>
        <w:rPr>
          <w:rFonts w:eastAsia="新宋体"/>
          <w:szCs w:val="21"/>
        </w:rPr>
        <w:t>【实验四】利用图2所示的原理来证明酸与碱可以发生中和反应。</w:t>
      </w:r>
    </w:p>
    <w:p>
      <w:pPr>
        <w:spacing w:line="360" w:lineRule="auto"/>
        <w:ind w:left="273" w:leftChars="130"/>
      </w:pPr>
      <w:r>
        <w:rPr>
          <w:rFonts w:eastAsia="新宋体"/>
          <w:szCs w:val="21"/>
        </w:rPr>
        <w:t>（1）在盛有10mL浓硫酸的烧杯中倒入5mL氢氧化钠溶液，溶液温度迅速上升，由此证明硫酸与氢氧化钠发生了中和反应。小涵认为该实验不能证明硫酸与氢氧化钠发生了反应，小涵的理由是</w:t>
      </w:r>
      <w:r>
        <w:rPr>
          <w:rFonts w:eastAsia="新宋体"/>
          <w:szCs w:val="21"/>
          <w:u w:val="single"/>
        </w:rPr>
        <w:t>　           　</w:t>
      </w:r>
      <w:r>
        <w:rPr>
          <w:rFonts w:eastAsia="新宋体"/>
          <w:szCs w:val="21"/>
        </w:rPr>
        <w:t>。</w:t>
      </w:r>
    </w:p>
    <w:p>
      <w:pPr>
        <w:spacing w:line="360" w:lineRule="auto"/>
        <w:ind w:left="273" w:leftChars="130"/>
      </w:pPr>
      <w:r>
        <w:rPr>
          <w:rFonts w:eastAsia="新宋体"/>
          <w:szCs w:val="21"/>
        </w:rPr>
        <w:t>（2）该实验可能造成的危害是</w:t>
      </w:r>
      <w:r>
        <w:rPr>
          <w:rFonts w:eastAsia="新宋体"/>
          <w:szCs w:val="21"/>
          <w:u w:val="single"/>
        </w:rPr>
        <w:t>　                      　</w:t>
      </w:r>
      <w:r>
        <w:rPr>
          <w:rFonts w:eastAsia="新宋体"/>
          <w:szCs w:val="21"/>
        </w:rPr>
        <w:t>。</w:t>
      </w:r>
    </w:p>
    <w:p>
      <w:pPr>
        <w:widowControl/>
        <w:tabs>
          <w:tab w:val="left" w:pos="1871"/>
          <w:tab w:val="left" w:pos="3407"/>
          <w:tab w:val="left" w:pos="4949"/>
          <w:tab w:val="left" w:pos="6599"/>
        </w:tabs>
        <w:spacing w:line="360" w:lineRule="auto"/>
        <w:jc w:val="left"/>
        <w:textAlignment w:val="center"/>
        <w:rPr>
          <w:rFonts w:eastAsiaTheme="minorEastAsia"/>
          <w:b/>
          <w:bCs/>
          <w:color w:val="000000"/>
          <w:kern w:val="0"/>
          <w:szCs w:val="21"/>
        </w:rPr>
      </w:pPr>
      <w:r>
        <w:rPr>
          <w:rFonts w:eastAsiaTheme="minorEastAsia"/>
          <w:b/>
          <w:bCs/>
          <w:color w:val="000000"/>
          <w:kern w:val="0"/>
          <w:szCs w:val="21"/>
        </w:rPr>
        <w:drawing>
          <wp:inline distT="0" distB="0" distL="0" distR="0">
            <wp:extent cx="469900" cy="466725"/>
            <wp:effectExtent l="19050" t="0" r="6350" b="0"/>
            <wp:docPr id="13" name="图片 1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6" descr="学科网(www.zxxk.com)--教育资源门户，提供试题试卷、教案、课件、教学论文、素材等各类教学资源库下载，还有大量丰富的教学资讯！"/>
                    <pic:cNvPicPr>
                      <a:picLocks noChangeAspect="1"/>
                    </pic:cNvPicPr>
                  </pic:nvPicPr>
                  <pic:blipFill>
                    <a:blip/>
                    <a:stretch>
                      <a:fillRect/>
                    </a:stretch>
                  </pic:blipFill>
                  <pic:spPr>
                    <a:xfrm>
                      <a:off x="0" y="0"/>
                      <a:ext cx="469900" cy="466725"/>
                    </a:xfrm>
                    <a:prstGeom prst="rect">
                      <a:avLst/>
                    </a:prstGeom>
                  </pic:spPr>
                </pic:pic>
              </a:graphicData>
            </a:graphic>
          </wp:inline>
        </w:drawing>
      </w:r>
      <w:r>
        <w:rPr>
          <w:rFonts w:eastAsiaTheme="minorEastAsia"/>
          <w:b/>
          <w:bCs/>
          <w:color w:val="000000"/>
          <w:kern w:val="0"/>
          <w:szCs w:val="21"/>
        </w:rPr>
        <w:t xml:space="preserve">   真题练</w:t>
      </w:r>
    </w:p>
    <w:p>
      <w:pPr>
        <w:spacing w:line="360" w:lineRule="auto"/>
        <w:ind w:left="273" w:hanging="273" w:hangingChars="130"/>
      </w:pPr>
      <w:r>
        <w:rPr>
          <w:rFonts w:eastAsia="新宋体"/>
          <w:szCs w:val="21"/>
        </w:rPr>
        <w:t>10．（2019•枣庄）向盛有50mL稀硫酸的烧杯中，缓慢滴加一定溶质质量分数的氢氧化钡溶液至过量。随着氢氧化钡溶液的滴加，某些量变化趋势正确的是（　　）</w:t>
      </w:r>
    </w:p>
    <w:p>
      <w:pPr>
        <w:spacing w:line="360" w:lineRule="auto"/>
        <w:ind w:firstLine="273" w:firstLineChars="130"/>
        <w:jc w:val="left"/>
      </w:pPr>
      <w:r>
        <w:rPr>
          <w:rFonts w:eastAsia="新宋体"/>
          <w:szCs w:val="21"/>
        </w:rPr>
        <w:t>A．</w:t>
      </w:r>
      <w:r>
        <w:rPr>
          <w:rFonts w:eastAsia="新宋体"/>
          <w:szCs w:val="21"/>
        </w:rPr>
        <w:drawing>
          <wp:inline distT="0" distB="0" distL="114300" distR="114300">
            <wp:extent cx="1457325" cy="1190625"/>
            <wp:effectExtent l="0" t="0" r="3175" b="3175"/>
            <wp:docPr id="56" name="图片 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图片 5" descr="学科网(www.zxxk.com)--教育资源门户，提供试题试卷、教案、课件、教学论文、素材等各类教学资源库下载，还有大量丰富的教学资讯！"/>
                    <pic:cNvPicPr>
                      <a:picLocks noChangeAspect="1"/>
                    </pic:cNvPicPr>
                  </pic:nvPicPr>
                  <pic:blipFill>
                    <a:blip r:embed="rId14"/>
                    <a:stretch>
                      <a:fillRect/>
                    </a:stretch>
                  </pic:blipFill>
                  <pic:spPr>
                    <a:xfrm>
                      <a:off x="0" y="0"/>
                      <a:ext cx="1457325" cy="1190625"/>
                    </a:xfrm>
                    <a:prstGeom prst="rect">
                      <a:avLst/>
                    </a:prstGeom>
                    <a:noFill/>
                    <a:ln>
                      <a:noFill/>
                    </a:ln>
                  </pic:spPr>
                </pic:pic>
              </a:graphicData>
            </a:graphic>
          </wp:inline>
        </w:drawing>
      </w:r>
      <w:r>
        <w:tab/>
      </w:r>
    </w:p>
    <w:p>
      <w:pPr>
        <w:spacing w:line="360" w:lineRule="auto"/>
        <w:ind w:firstLine="273" w:firstLineChars="130"/>
        <w:jc w:val="left"/>
      </w:pPr>
      <w:r>
        <w:rPr>
          <w:rFonts w:eastAsia="新宋体"/>
          <w:szCs w:val="21"/>
        </w:rPr>
        <w:t>B．</w:t>
      </w:r>
      <w:r>
        <w:rPr>
          <w:rFonts w:eastAsia="新宋体"/>
          <w:szCs w:val="21"/>
        </w:rPr>
        <w:drawing>
          <wp:inline distT="0" distB="0" distL="114300" distR="114300">
            <wp:extent cx="1381125" cy="1200150"/>
            <wp:effectExtent l="0" t="0" r="3175" b="6350"/>
            <wp:docPr id="57" name="图片 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图片 6" descr="学科网(www.zxxk.com)--教育资源门户，提供试题试卷、教案、课件、教学论文、素材等各类教学资源库下载，还有大量丰富的教学资讯！"/>
                    <pic:cNvPicPr>
                      <a:picLocks noChangeAspect="1"/>
                    </pic:cNvPicPr>
                  </pic:nvPicPr>
                  <pic:blipFill>
                    <a:blip r:embed="rId15"/>
                    <a:stretch>
                      <a:fillRect/>
                    </a:stretch>
                  </pic:blipFill>
                  <pic:spPr>
                    <a:xfrm>
                      <a:off x="0" y="0"/>
                      <a:ext cx="1381125" cy="1200150"/>
                    </a:xfrm>
                    <a:prstGeom prst="rect">
                      <a:avLst/>
                    </a:prstGeom>
                    <a:noFill/>
                    <a:ln>
                      <a:noFill/>
                    </a:ln>
                  </pic:spPr>
                </pic:pic>
              </a:graphicData>
            </a:graphic>
          </wp:inline>
        </w:drawing>
      </w:r>
      <w:r>
        <w:tab/>
      </w:r>
    </w:p>
    <w:p>
      <w:pPr>
        <w:spacing w:line="360" w:lineRule="auto"/>
        <w:ind w:firstLine="273" w:firstLineChars="130"/>
        <w:jc w:val="left"/>
      </w:pPr>
      <w:r>
        <w:rPr>
          <w:rFonts w:eastAsia="新宋体"/>
          <w:szCs w:val="21"/>
        </w:rPr>
        <w:t>C．</w:t>
      </w:r>
      <w:r>
        <w:rPr>
          <w:rFonts w:eastAsia="新宋体"/>
          <w:szCs w:val="21"/>
        </w:rPr>
        <w:drawing>
          <wp:inline distT="0" distB="0" distL="114300" distR="114300">
            <wp:extent cx="1619250" cy="1209675"/>
            <wp:effectExtent l="0" t="0" r="6350" b="9525"/>
            <wp:docPr id="58" name="图片 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图片 7" descr="学科网(www.zxxk.com)--教育资源门户，提供试题试卷、教案、课件、教学论文、素材等各类教学资源库下载，还有大量丰富的教学资讯！"/>
                    <pic:cNvPicPr>
                      <a:picLocks noChangeAspect="1"/>
                    </pic:cNvPicPr>
                  </pic:nvPicPr>
                  <pic:blipFill>
                    <a:blip r:embed="rId16"/>
                    <a:stretch>
                      <a:fillRect/>
                    </a:stretch>
                  </pic:blipFill>
                  <pic:spPr>
                    <a:xfrm>
                      <a:off x="0" y="0"/>
                      <a:ext cx="1619250" cy="1209675"/>
                    </a:xfrm>
                    <a:prstGeom prst="rect">
                      <a:avLst/>
                    </a:prstGeom>
                    <a:noFill/>
                    <a:ln>
                      <a:noFill/>
                    </a:ln>
                  </pic:spPr>
                </pic:pic>
              </a:graphicData>
            </a:graphic>
          </wp:inline>
        </w:drawing>
      </w:r>
      <w:r>
        <w:tab/>
      </w:r>
    </w:p>
    <w:p>
      <w:pPr>
        <w:spacing w:line="360" w:lineRule="auto"/>
        <w:ind w:firstLine="273" w:firstLineChars="130"/>
        <w:jc w:val="left"/>
      </w:pPr>
      <w:r>
        <w:rPr>
          <w:rFonts w:eastAsia="新宋体"/>
          <w:szCs w:val="21"/>
        </w:rPr>
        <w:t>D．</w:t>
      </w:r>
      <w:r>
        <w:rPr>
          <w:rFonts w:eastAsia="新宋体"/>
          <w:szCs w:val="21"/>
        </w:rPr>
        <w:drawing>
          <wp:inline distT="0" distB="0" distL="114300" distR="114300">
            <wp:extent cx="1476375" cy="1200150"/>
            <wp:effectExtent l="0" t="0" r="9525" b="6350"/>
            <wp:docPr id="55" name="图片 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图片 8" descr="学科网(www.zxxk.com)--教育资源门户，提供试题试卷、教案、课件、教学论文、素材等各类教学资源库下载，还有大量丰富的教学资讯！"/>
                    <pic:cNvPicPr>
                      <a:picLocks noChangeAspect="1"/>
                    </pic:cNvPicPr>
                  </pic:nvPicPr>
                  <pic:blipFill>
                    <a:blip r:embed="rId17"/>
                    <a:stretch>
                      <a:fillRect/>
                    </a:stretch>
                  </pic:blipFill>
                  <pic:spPr>
                    <a:xfrm>
                      <a:off x="0" y="0"/>
                      <a:ext cx="1476375" cy="1200150"/>
                    </a:xfrm>
                    <a:prstGeom prst="rect">
                      <a:avLst/>
                    </a:prstGeom>
                    <a:noFill/>
                    <a:ln>
                      <a:noFill/>
                    </a:ln>
                  </pic:spPr>
                </pic:pic>
              </a:graphicData>
            </a:graphic>
          </wp:inline>
        </w:drawing>
      </w:r>
    </w:p>
    <w:p>
      <w:pPr>
        <w:spacing w:line="360" w:lineRule="auto"/>
        <w:ind w:left="273" w:hanging="273" w:hangingChars="130"/>
      </w:pPr>
      <w:r>
        <w:rPr>
          <w:rFonts w:eastAsia="新宋体"/>
          <w:szCs w:val="21"/>
        </w:rPr>
        <w:t>11．（2019•湖州）等质量的氢氧化钠溶液和稀盐酸混合后，若所得溶液pH＝7，则（　　）</w:t>
      </w:r>
    </w:p>
    <w:p>
      <w:pPr>
        <w:spacing w:line="360" w:lineRule="auto"/>
        <w:ind w:firstLine="273" w:firstLineChars="130"/>
        <w:jc w:val="left"/>
      </w:pPr>
      <w:r>
        <w:rPr>
          <w:rFonts w:eastAsia="新宋体"/>
          <w:szCs w:val="21"/>
        </w:rPr>
        <w:t>A．所用氢氧化钠溶液和稀盐酸的溶质质量分数相等</w:t>
      </w:r>
      <w:r>
        <w:tab/>
      </w:r>
    </w:p>
    <w:p>
      <w:pPr>
        <w:spacing w:line="360" w:lineRule="auto"/>
        <w:ind w:firstLine="273" w:firstLineChars="130"/>
        <w:jc w:val="left"/>
      </w:pPr>
      <w:r>
        <w:rPr>
          <w:rFonts w:eastAsia="新宋体"/>
          <w:szCs w:val="21"/>
        </w:rPr>
        <w:t>B．混合溶液中钠离子与氯离子个数相等</w:t>
      </w:r>
      <w:r>
        <w:tab/>
      </w:r>
    </w:p>
    <w:p>
      <w:pPr>
        <w:spacing w:line="360" w:lineRule="auto"/>
        <w:ind w:firstLine="273" w:firstLineChars="130"/>
        <w:jc w:val="left"/>
      </w:pPr>
      <w:r>
        <w:rPr>
          <w:rFonts w:eastAsia="新宋体"/>
          <w:szCs w:val="21"/>
        </w:rPr>
        <w:t>C．混合前后水分子总数不变</w:t>
      </w:r>
      <w:r>
        <w:tab/>
      </w:r>
    </w:p>
    <w:p>
      <w:pPr>
        <w:spacing w:line="360" w:lineRule="auto"/>
        <w:ind w:firstLine="273" w:firstLineChars="130"/>
        <w:jc w:val="left"/>
      </w:pPr>
      <w:r>
        <w:rPr>
          <w:rFonts w:eastAsia="新宋体"/>
          <w:szCs w:val="21"/>
        </w:rPr>
        <w:t>D．混合前后阳离子总数不变</w:t>
      </w:r>
    </w:p>
    <w:p>
      <w:pPr>
        <w:spacing w:line="360" w:lineRule="auto"/>
        <w:ind w:left="273" w:hanging="273" w:hangingChars="130"/>
        <w:rPr>
          <w:rFonts w:eastAsia="新宋体"/>
          <w:szCs w:val="21"/>
        </w:rPr>
      </w:pPr>
      <w:r>
        <w:rPr>
          <w:rFonts w:eastAsia="新宋体"/>
          <w:szCs w:val="21"/>
        </w:rPr>
        <w:t>12．（2019•金华）某兴趣小组对氢氧化钡溶液和稀盐酸混合后是否发生了化学反应展开了系列实验。</w:t>
      </w:r>
    </w:p>
    <w:p>
      <w:pPr>
        <w:spacing w:line="360" w:lineRule="auto"/>
        <w:ind w:left="273" w:hanging="273" w:hangingChars="130"/>
        <w:jc w:val="center"/>
      </w:pPr>
      <w:r>
        <w:rPr>
          <w:rFonts w:eastAsia="新宋体"/>
          <w:szCs w:val="21"/>
        </w:rPr>
        <w:drawing>
          <wp:inline distT="0" distB="0" distL="114300" distR="114300">
            <wp:extent cx="781050" cy="1295400"/>
            <wp:effectExtent l="0" t="0" r="6350" b="0"/>
            <wp:docPr id="54" name="图片 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图片 9" descr="学科网(www.zxxk.com)--教育资源门户，提供试题试卷、教案、课件、教学论文、素材等各类教学资源库下载，还有大量丰富的教学资讯！"/>
                    <pic:cNvPicPr>
                      <a:picLocks noChangeAspect="1"/>
                    </pic:cNvPicPr>
                  </pic:nvPicPr>
                  <pic:blipFill>
                    <a:blip r:embed="rId18"/>
                    <a:stretch>
                      <a:fillRect/>
                    </a:stretch>
                  </pic:blipFill>
                  <pic:spPr>
                    <a:xfrm>
                      <a:off x="0" y="0"/>
                      <a:ext cx="781050" cy="1295400"/>
                    </a:xfrm>
                    <a:prstGeom prst="rect">
                      <a:avLst/>
                    </a:prstGeom>
                    <a:noFill/>
                    <a:ln>
                      <a:noFill/>
                    </a:ln>
                  </pic:spPr>
                </pic:pic>
              </a:graphicData>
            </a:graphic>
          </wp:inline>
        </w:drawing>
      </w:r>
    </w:p>
    <w:p>
      <w:pPr>
        <w:spacing w:line="360" w:lineRule="auto"/>
        <w:ind w:left="273" w:leftChars="130"/>
      </w:pPr>
      <w:r>
        <w:rPr>
          <w:rFonts w:eastAsia="新宋体"/>
          <w:szCs w:val="21"/>
        </w:rPr>
        <w:t>【实验操作】</w:t>
      </w:r>
    </w:p>
    <w:p>
      <w:pPr>
        <w:spacing w:line="360" w:lineRule="auto"/>
        <w:ind w:left="273" w:leftChars="130"/>
      </w:pPr>
      <w:r>
        <w:rPr>
          <w:rFonts w:eastAsia="新宋体"/>
          <w:szCs w:val="21"/>
        </w:rPr>
        <w:t>用试管取6毫升氢氧化钡溶液，往试管中加入6毫升稀盐酸，等分成两份。</w:t>
      </w:r>
    </w:p>
    <w:p>
      <w:pPr>
        <w:spacing w:line="360" w:lineRule="auto"/>
        <w:ind w:left="273" w:leftChars="130"/>
      </w:pPr>
      <w:r>
        <w:rPr>
          <w:rFonts w:eastAsia="新宋体"/>
          <w:szCs w:val="21"/>
        </w:rPr>
        <w:t>【实验证明】</w:t>
      </w:r>
    </w:p>
    <w:p>
      <w:pPr>
        <w:spacing w:line="360" w:lineRule="auto"/>
        <w:ind w:left="273" w:leftChars="130"/>
      </w:pPr>
      <w:r>
        <w:rPr>
          <w:rFonts w:eastAsia="新宋体"/>
          <w:szCs w:val="21"/>
        </w:rPr>
        <w:t>（1）往其中一份混合液中滴入几滴酚酞试液，发现溶液呈无色。说明溶液中不存在的离子是</w:t>
      </w:r>
      <w:r>
        <w:rPr>
          <w:rFonts w:eastAsia="新宋体"/>
          <w:szCs w:val="21"/>
          <w:u w:val="single"/>
        </w:rPr>
        <w:t xml:space="preserve">　       </w:t>
      </w:r>
      <w:r>
        <w:rPr>
          <w:rFonts w:eastAsia="新宋体"/>
          <w:szCs w:val="21"/>
        </w:rPr>
        <w:t>，证明两者发生了反应。</w:t>
      </w:r>
    </w:p>
    <w:p>
      <w:pPr>
        <w:spacing w:line="360" w:lineRule="auto"/>
        <w:ind w:left="273" w:leftChars="130"/>
      </w:pPr>
      <w:r>
        <w:rPr>
          <w:rFonts w:eastAsia="新宋体"/>
          <w:szCs w:val="21"/>
        </w:rPr>
        <w:t>【继续探究】</w:t>
      </w:r>
    </w:p>
    <w:p>
      <w:pPr>
        <w:spacing w:line="360" w:lineRule="auto"/>
        <w:ind w:left="273" w:leftChars="130"/>
      </w:pPr>
      <w:r>
        <w:rPr>
          <w:rFonts w:eastAsia="新宋体"/>
          <w:szCs w:val="21"/>
        </w:rPr>
        <w:t>（2）能否再设计一个实验证明盐酸中H</w:t>
      </w:r>
      <w:r>
        <w:rPr>
          <w:rFonts w:eastAsia="新宋体"/>
          <w:sz w:val="24"/>
          <w:szCs w:val="24"/>
          <w:vertAlign w:val="superscript"/>
        </w:rPr>
        <w:t>+</w:t>
      </w:r>
      <w:r>
        <w:rPr>
          <w:rFonts w:eastAsia="新宋体"/>
          <w:szCs w:val="21"/>
        </w:rPr>
        <w:t>参加了反应？于是往混合液中滴入石蕊试液，发现变红色，溶液呈酸性，这不能证明盐酸中H</w:t>
      </w:r>
      <w:r>
        <w:rPr>
          <w:rFonts w:eastAsia="新宋体"/>
          <w:sz w:val="24"/>
          <w:szCs w:val="24"/>
          <w:vertAlign w:val="superscript"/>
        </w:rPr>
        <w:t>+</w:t>
      </w:r>
      <w:r>
        <w:rPr>
          <w:rFonts w:eastAsia="新宋体"/>
          <w:szCs w:val="21"/>
        </w:rPr>
        <w:t>参加了反应。讨论后，形成了新的对照实验方案，将步骤补充完整：</w:t>
      </w:r>
    </w:p>
    <w:p>
      <w:pPr>
        <w:spacing w:line="360" w:lineRule="auto"/>
        <w:ind w:left="273" w:leftChars="130"/>
      </w:pPr>
      <w:r>
        <w:rPr>
          <w:rFonts w:hint="eastAsia" w:ascii="宋体" w:hAnsi="宋体" w:cs="宋体"/>
          <w:szCs w:val="21"/>
        </w:rPr>
        <w:t>①</w:t>
      </w:r>
      <w:r>
        <w:rPr>
          <w:rFonts w:eastAsia="新宋体"/>
          <w:szCs w:val="21"/>
        </w:rPr>
        <w:t>往盛有另一份混合液的试管中，加入足量的镁片；</w:t>
      </w:r>
    </w:p>
    <w:p>
      <w:pPr>
        <w:spacing w:line="360" w:lineRule="auto"/>
        <w:ind w:left="273" w:leftChars="130"/>
      </w:pPr>
      <w:r>
        <w:rPr>
          <w:rFonts w:hint="eastAsia" w:ascii="宋体" w:hAnsi="宋体" w:cs="宋体"/>
          <w:szCs w:val="21"/>
        </w:rPr>
        <w:t>②</w:t>
      </w:r>
      <w:r>
        <w:rPr>
          <w:rFonts w:eastAsia="新宋体"/>
          <w:szCs w:val="21"/>
          <w:u w:val="single"/>
        </w:rPr>
        <w:t xml:space="preserve">　                          </w:t>
      </w:r>
      <w:r>
        <w:rPr>
          <w:rFonts w:eastAsia="新宋体"/>
          <w:szCs w:val="21"/>
        </w:rPr>
        <w:t>，加入等量的镁片。</w:t>
      </w:r>
    </w:p>
    <w:p>
      <w:pPr>
        <w:spacing w:line="360" w:lineRule="auto"/>
        <w:ind w:left="273" w:leftChars="130"/>
      </w:pPr>
      <w:r>
        <w:rPr>
          <w:rFonts w:eastAsia="新宋体"/>
          <w:szCs w:val="21"/>
        </w:rPr>
        <w:t>（3）证明原混合液的盐酸中H</w:t>
      </w:r>
      <w:r>
        <w:rPr>
          <w:rFonts w:eastAsia="新宋体"/>
          <w:sz w:val="24"/>
          <w:szCs w:val="24"/>
          <w:vertAlign w:val="superscript"/>
        </w:rPr>
        <w:t>+</w:t>
      </w:r>
      <w:r>
        <w:rPr>
          <w:rFonts w:eastAsia="新宋体"/>
          <w:szCs w:val="21"/>
        </w:rPr>
        <w:t>参加了反应的现象是</w:t>
      </w:r>
      <w:r>
        <w:rPr>
          <w:rFonts w:eastAsia="新宋体"/>
          <w:szCs w:val="21"/>
          <w:u w:val="single"/>
        </w:rPr>
        <w:t>　</w:t>
      </w:r>
      <w:r>
        <w:rPr>
          <w:szCs w:val="21"/>
          <w:u w:val="single"/>
        </w:rPr>
        <w:t xml:space="preserve">                   </w:t>
      </w:r>
      <w:r>
        <w:rPr>
          <w:rFonts w:eastAsia="新宋体"/>
          <w:szCs w:val="21"/>
          <w:u w:val="single"/>
        </w:rPr>
        <w:t>　</w:t>
      </w:r>
      <w:r>
        <w:rPr>
          <w:rFonts w:eastAsia="新宋体"/>
          <w:szCs w:val="21"/>
        </w:rPr>
        <w:t>。</w:t>
      </w:r>
    </w:p>
    <w:p>
      <w:pPr>
        <w:spacing w:line="360" w:lineRule="auto"/>
        <w:ind w:left="273" w:leftChars="130"/>
      </w:pPr>
      <w:r>
        <w:rPr>
          <w:rFonts w:eastAsia="新宋体"/>
          <w:szCs w:val="21"/>
        </w:rPr>
        <w:t>【微观解释】</w:t>
      </w:r>
    </w:p>
    <w:p>
      <w:pPr>
        <w:spacing w:line="360" w:lineRule="auto"/>
        <w:ind w:left="273" w:leftChars="130"/>
      </w:pPr>
      <w:r>
        <w:rPr>
          <w:rFonts w:eastAsia="新宋体"/>
          <w:szCs w:val="21"/>
        </w:rPr>
        <w:t>（4）从微观上分析：氢氧化钡溶液和稀盐酸反应的实质是</w:t>
      </w:r>
      <w:r>
        <w:rPr>
          <w:rFonts w:eastAsia="新宋体"/>
          <w:szCs w:val="21"/>
          <w:u w:val="single"/>
        </w:rPr>
        <w:t>　                                   　</w:t>
      </w:r>
      <w:r>
        <w:rPr>
          <w:rFonts w:eastAsia="新宋体"/>
          <w:szCs w:val="21"/>
        </w:rPr>
        <w:t>。</w:t>
      </w:r>
    </w:p>
    <w:p>
      <w:pPr>
        <w:spacing w:line="360" w:lineRule="auto"/>
        <w:ind w:left="273" w:hanging="273" w:hangingChars="130"/>
      </w:pPr>
      <w:r>
        <w:rPr>
          <w:rFonts w:eastAsia="新宋体"/>
          <w:szCs w:val="21"/>
        </w:rPr>
        <w:t>13．（2019•雅安）某化学兴趣小组用实验室常用药品（或溶液）对“NaOH溶液与稀盐酸是否恰好完全反应”进行探究。</w:t>
      </w:r>
    </w:p>
    <w:p>
      <w:pPr>
        <w:spacing w:line="360" w:lineRule="auto"/>
        <w:ind w:left="273" w:leftChars="130"/>
      </w:pPr>
      <w:r>
        <w:rPr>
          <w:rFonts w:eastAsia="新宋体"/>
          <w:szCs w:val="21"/>
        </w:rPr>
        <w:t>【知识卡片】：氯化钠溶液显中性。氯化铜易溶于水。</w:t>
      </w:r>
    </w:p>
    <w:p>
      <w:pPr>
        <w:spacing w:line="360" w:lineRule="auto"/>
        <w:ind w:left="273" w:leftChars="130"/>
      </w:pPr>
      <w:r>
        <w:rPr>
          <w:rFonts w:eastAsia="新宋体"/>
          <w:szCs w:val="21"/>
        </w:rPr>
        <w:t>【实验探究】：</w:t>
      </w:r>
    </w:p>
    <w:p>
      <w:pPr>
        <w:spacing w:line="360" w:lineRule="auto"/>
        <w:ind w:left="273" w:leftChars="130"/>
      </w:pPr>
      <w:r>
        <w:rPr>
          <w:rFonts w:eastAsia="新宋体"/>
          <w:szCs w:val="21"/>
        </w:rPr>
        <w:t>（1）方案Ⅰ：某同学先向试管中加入约2mLNaOH溶液，再滴入几滴酚酞溶液，溶液变红。然后慢慢滴入稀盐酸，边滴边振荡，直至溶液恰好变为无色。</w:t>
      </w:r>
    </w:p>
    <w:p>
      <w:pPr>
        <w:spacing w:line="360" w:lineRule="auto"/>
        <w:ind w:left="273" w:leftChars="130"/>
      </w:pPr>
      <w:r>
        <w:rPr>
          <w:rFonts w:hint="eastAsia" w:ascii="宋体" w:hAnsi="宋体" w:cs="宋体"/>
          <w:szCs w:val="21"/>
        </w:rPr>
        <w:t>①</w:t>
      </w:r>
      <w:r>
        <w:rPr>
          <w:rFonts w:eastAsia="新宋体"/>
          <w:szCs w:val="21"/>
        </w:rPr>
        <w:t>实验结论</w:t>
      </w:r>
      <w:r>
        <w:rPr>
          <w:rFonts w:eastAsia="新宋体"/>
          <w:szCs w:val="21"/>
          <w:u w:val="single"/>
        </w:rPr>
        <w:t>　                  　</w:t>
      </w:r>
      <w:r>
        <w:rPr>
          <w:rFonts w:eastAsia="新宋体"/>
          <w:szCs w:val="21"/>
        </w:rPr>
        <w:t>。</w:t>
      </w:r>
    </w:p>
    <w:p>
      <w:pPr>
        <w:spacing w:line="360" w:lineRule="auto"/>
        <w:ind w:left="273" w:leftChars="130"/>
      </w:pPr>
      <w:r>
        <w:rPr>
          <w:rFonts w:hint="eastAsia" w:ascii="宋体" w:hAnsi="宋体" w:cs="宋体"/>
          <w:szCs w:val="21"/>
        </w:rPr>
        <w:t>②</w:t>
      </w:r>
      <w:r>
        <w:rPr>
          <w:rFonts w:eastAsia="新宋体"/>
          <w:szCs w:val="21"/>
        </w:rPr>
        <w:t>从微观的角度分析，该反应的实质是</w:t>
      </w:r>
      <w:r>
        <w:rPr>
          <w:rFonts w:eastAsia="新宋体"/>
          <w:szCs w:val="21"/>
          <w:u w:val="single"/>
        </w:rPr>
        <w:t>　                    　</w:t>
      </w:r>
      <w:r>
        <w:rPr>
          <w:rFonts w:eastAsia="新宋体"/>
          <w:szCs w:val="21"/>
        </w:rPr>
        <w:t>。</w:t>
      </w:r>
    </w:p>
    <w:p>
      <w:pPr>
        <w:spacing w:line="360" w:lineRule="auto"/>
        <w:ind w:left="1113" w:leftChars="130" w:hanging="840" w:hangingChars="400"/>
        <w:rPr>
          <w:rFonts w:eastAsia="新宋体"/>
          <w:szCs w:val="21"/>
        </w:rPr>
      </w:pPr>
      <w:r>
        <w:rPr>
          <w:rFonts w:hint="eastAsia" w:ascii="宋体" w:hAnsi="宋体" w:cs="宋体"/>
          <w:szCs w:val="21"/>
        </w:rPr>
        <w:t>③</w:t>
      </w:r>
      <w:r>
        <w:rPr>
          <w:rFonts w:eastAsia="新宋体"/>
          <w:szCs w:val="21"/>
        </w:rPr>
        <w:t>在滴入稀盐酸的过程中，若观察到有少量气泡出现，请分析产生气泡的可能原</w:t>
      </w:r>
    </w:p>
    <w:p>
      <w:pPr>
        <w:spacing w:line="360" w:lineRule="auto"/>
        <w:ind w:left="1113" w:leftChars="130" w:hanging="840" w:hangingChars="400"/>
      </w:pPr>
      <w:r>
        <w:rPr>
          <w:rFonts w:eastAsia="新宋体"/>
          <w:szCs w:val="21"/>
        </w:rPr>
        <w:t>因</w:t>
      </w:r>
      <w:r>
        <w:rPr>
          <w:rFonts w:eastAsia="新宋体"/>
          <w:szCs w:val="21"/>
          <w:u w:val="single"/>
        </w:rPr>
        <w:t xml:space="preserve">　                                                      </w:t>
      </w:r>
      <w:r>
        <w:rPr>
          <w:rFonts w:eastAsia="新宋体"/>
          <w:szCs w:val="21"/>
        </w:rPr>
        <w:t>（用化学方程式表示）。</w:t>
      </w:r>
    </w:p>
    <w:p>
      <w:pPr>
        <w:spacing w:line="360" w:lineRule="auto"/>
        <w:ind w:left="273" w:leftChars="130"/>
      </w:pPr>
      <w:r>
        <w:rPr>
          <w:rFonts w:eastAsia="新宋体"/>
          <w:szCs w:val="21"/>
        </w:rPr>
        <w:t>（2）方案Ⅱ：</w:t>
      </w:r>
    </w:p>
    <w:tbl>
      <w:tblPr>
        <w:tblStyle w:val="12"/>
        <w:tblW w:w="8325" w:type="dxa"/>
        <w:tblInd w:w="280" w:type="dxa"/>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30" w:type="dxa"/>
          <w:left w:w="30" w:type="dxa"/>
          <w:bottom w:w="30" w:type="dxa"/>
          <w:right w:w="30" w:type="dxa"/>
        </w:tblCellMar>
      </w:tblPr>
      <w:tblGrid>
        <w:gridCol w:w="2775"/>
        <w:gridCol w:w="2055"/>
        <w:gridCol w:w="3495"/>
      </w:tblGrid>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30" w:type="dxa"/>
            <w:left w:w="30" w:type="dxa"/>
            <w:bottom w:w="30" w:type="dxa"/>
            <w:right w:w="30" w:type="dxa"/>
          </w:tblCellMar>
        </w:tblPrEx>
        <w:tc>
          <w:tcPr>
            <w:tcW w:w="2775" w:type="dxa"/>
          </w:tcPr>
          <w:p>
            <w:pPr>
              <w:spacing w:line="360" w:lineRule="auto"/>
              <w:jc w:val="center"/>
            </w:pPr>
            <w:r>
              <w:rPr>
                <w:rFonts w:eastAsia="新宋体"/>
                <w:szCs w:val="21"/>
              </w:rPr>
              <w:t>实验步骤</w:t>
            </w:r>
          </w:p>
        </w:tc>
        <w:tc>
          <w:tcPr>
            <w:tcW w:w="2055" w:type="dxa"/>
          </w:tcPr>
          <w:p>
            <w:pPr>
              <w:spacing w:line="360" w:lineRule="auto"/>
              <w:jc w:val="center"/>
            </w:pPr>
            <w:r>
              <w:rPr>
                <w:rFonts w:eastAsia="新宋体"/>
                <w:szCs w:val="21"/>
              </w:rPr>
              <w:t>实验现象</w:t>
            </w:r>
          </w:p>
        </w:tc>
        <w:tc>
          <w:tcPr>
            <w:tcW w:w="3495" w:type="dxa"/>
          </w:tcPr>
          <w:p>
            <w:pPr>
              <w:spacing w:line="360" w:lineRule="auto"/>
              <w:jc w:val="center"/>
            </w:pPr>
            <w:r>
              <w:rPr>
                <w:rFonts w:eastAsia="新宋体"/>
                <w:szCs w:val="21"/>
              </w:rPr>
              <w:t>结论</w:t>
            </w:r>
          </w:p>
        </w:tc>
      </w:tr>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30" w:type="dxa"/>
            <w:left w:w="30" w:type="dxa"/>
            <w:bottom w:w="30" w:type="dxa"/>
            <w:right w:w="30" w:type="dxa"/>
          </w:tblCellMar>
        </w:tblPrEx>
        <w:tc>
          <w:tcPr>
            <w:tcW w:w="2775" w:type="dxa"/>
            <w:vMerge w:val="restart"/>
          </w:tcPr>
          <w:p>
            <w:pPr>
              <w:spacing w:line="360" w:lineRule="auto"/>
              <w:jc w:val="center"/>
            </w:pPr>
            <w:r>
              <w:rPr>
                <w:rFonts w:eastAsia="新宋体"/>
                <w:szCs w:val="21"/>
              </w:rPr>
              <w:t>取2mLNaOH溶液于试管中，滴入一定量的稀盐酸，振荡后加入镁条</w:t>
            </w:r>
          </w:p>
        </w:tc>
        <w:tc>
          <w:tcPr>
            <w:tcW w:w="2055" w:type="dxa"/>
          </w:tcPr>
          <w:p>
            <w:pPr>
              <w:spacing w:line="360" w:lineRule="auto"/>
              <w:jc w:val="center"/>
            </w:pPr>
            <w:r>
              <w:rPr>
                <w:rFonts w:eastAsia="新宋体"/>
                <w:szCs w:val="21"/>
              </w:rPr>
              <w:t>若</w:t>
            </w:r>
            <w:r>
              <w:rPr>
                <w:rFonts w:eastAsia="新宋体"/>
                <w:szCs w:val="21"/>
                <w:u w:val="single"/>
              </w:rPr>
              <w:t>　    　</w:t>
            </w:r>
          </w:p>
        </w:tc>
        <w:tc>
          <w:tcPr>
            <w:tcW w:w="3495" w:type="dxa"/>
          </w:tcPr>
          <w:p>
            <w:pPr>
              <w:spacing w:line="360" w:lineRule="auto"/>
              <w:jc w:val="center"/>
            </w:pPr>
            <w:r>
              <w:rPr>
                <w:rFonts w:eastAsia="新宋体"/>
                <w:szCs w:val="21"/>
              </w:rPr>
              <w:t>稀盐酸过量</w:t>
            </w:r>
          </w:p>
        </w:tc>
      </w:tr>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30" w:type="dxa"/>
            <w:left w:w="30" w:type="dxa"/>
            <w:bottom w:w="30" w:type="dxa"/>
            <w:right w:w="30" w:type="dxa"/>
          </w:tblCellMar>
        </w:tblPrEx>
        <w:tc>
          <w:tcPr>
            <w:tcW w:w="2775" w:type="dxa"/>
            <w:vMerge w:val="continue"/>
          </w:tcPr>
          <w:p>
            <w:pPr>
              <w:spacing w:line="360" w:lineRule="auto"/>
            </w:pPr>
          </w:p>
        </w:tc>
        <w:tc>
          <w:tcPr>
            <w:tcW w:w="2055" w:type="dxa"/>
          </w:tcPr>
          <w:p>
            <w:pPr>
              <w:spacing w:line="360" w:lineRule="auto"/>
              <w:jc w:val="center"/>
            </w:pPr>
            <w:r>
              <w:rPr>
                <w:rFonts w:eastAsia="新宋体"/>
                <w:szCs w:val="21"/>
              </w:rPr>
              <w:t>若没有明显现象</w:t>
            </w:r>
          </w:p>
        </w:tc>
        <w:tc>
          <w:tcPr>
            <w:tcW w:w="3495" w:type="dxa"/>
          </w:tcPr>
          <w:p>
            <w:pPr>
              <w:spacing w:line="360" w:lineRule="auto"/>
              <w:jc w:val="center"/>
            </w:pPr>
            <w:r>
              <w:rPr>
                <w:rFonts w:eastAsia="新宋体"/>
                <w:szCs w:val="21"/>
              </w:rPr>
              <w:t>NaOH溶液与稀盐酸恰好完全反应</w:t>
            </w:r>
          </w:p>
        </w:tc>
      </w:tr>
    </w:tbl>
    <w:p>
      <w:pPr>
        <w:spacing w:line="360" w:lineRule="auto"/>
        <w:ind w:left="273" w:leftChars="130"/>
      </w:pPr>
      <w:r>
        <w:rPr>
          <w:rFonts w:eastAsia="新宋体"/>
          <w:szCs w:val="21"/>
        </w:rPr>
        <w:t>【实验反思】：</w:t>
      </w:r>
    </w:p>
    <w:p>
      <w:pPr>
        <w:spacing w:line="360" w:lineRule="auto"/>
        <w:ind w:left="273" w:leftChars="130"/>
      </w:pPr>
      <w:r>
        <w:rPr>
          <w:rFonts w:eastAsia="新宋体"/>
          <w:szCs w:val="21"/>
        </w:rPr>
        <w:t>（3）另有同学提出方案Ⅱ不能证明NaOH溶液与稀盐酸恰好完全反应，其原因是</w:t>
      </w:r>
      <w:r>
        <w:rPr>
          <w:rFonts w:eastAsia="新宋体"/>
          <w:szCs w:val="21"/>
          <w:u w:val="single"/>
        </w:rPr>
        <w:t xml:space="preserve">　             </w:t>
      </w:r>
      <w:r>
        <w:rPr>
          <w:rFonts w:eastAsia="新宋体"/>
          <w:szCs w:val="21"/>
        </w:rPr>
        <w:t>。</w:t>
      </w:r>
    </w:p>
    <w:p>
      <w:pPr>
        <w:spacing w:line="360" w:lineRule="auto"/>
        <w:ind w:left="273" w:leftChars="130"/>
        <w:rPr>
          <w:rFonts w:eastAsia="新宋体"/>
          <w:szCs w:val="21"/>
        </w:rPr>
      </w:pPr>
      <w:r>
        <w:rPr>
          <w:rFonts w:eastAsia="新宋体"/>
          <w:szCs w:val="21"/>
        </w:rPr>
        <w:t>（4）除以上方案外，下列哪些物质单独使用，也能证明“NaOH 溶液与稀盐酸是否恰好完全反</w:t>
      </w:r>
    </w:p>
    <w:p>
      <w:pPr>
        <w:spacing w:line="360" w:lineRule="auto"/>
        <w:ind w:left="273" w:leftChars="130"/>
      </w:pPr>
      <w:r>
        <w:rPr>
          <w:rFonts w:eastAsia="新宋体"/>
          <w:szCs w:val="21"/>
        </w:rPr>
        <w:t>应”</w:t>
      </w:r>
      <w:r>
        <w:rPr>
          <w:rFonts w:eastAsia="新宋体"/>
          <w:szCs w:val="21"/>
          <w:u w:val="single"/>
        </w:rPr>
        <w:t>　  　</w:t>
      </w:r>
      <w:r>
        <w:rPr>
          <w:rFonts w:eastAsia="新宋体"/>
          <w:szCs w:val="21"/>
        </w:rPr>
        <w:t xml:space="preserve"> （填序号）。</w:t>
      </w:r>
    </w:p>
    <w:p>
      <w:pPr>
        <w:spacing w:line="360" w:lineRule="auto"/>
        <w:ind w:left="273" w:leftChars="130"/>
      </w:pPr>
      <w:r>
        <w:rPr>
          <w:rFonts w:eastAsia="新宋体"/>
          <w:szCs w:val="21"/>
        </w:rPr>
        <w:t>A．铜片 B．pH试纸 C．氧化铜 D．紫色石蕊试液</w:t>
      </w:r>
    </w:p>
    <w:p>
      <w:pPr>
        <w:spacing w:line="360" w:lineRule="auto"/>
        <w:ind w:left="273" w:hanging="273" w:hangingChars="130"/>
      </w:pPr>
      <w:r>
        <w:rPr>
          <w:rFonts w:eastAsia="新宋体"/>
          <w:szCs w:val="21"/>
        </w:rPr>
        <w:t>14．（2019•常州）中和反应是一类重要的化学反应。某同学利用图1装置研究稀盐酸与氢氧化钠液反应的过程，并用pH和温度传感器测量反应过程中相关物理量的变化情况，得到图2和图3。</w:t>
      </w:r>
    </w:p>
    <w:p>
      <w:pPr>
        <w:spacing w:line="360" w:lineRule="auto"/>
        <w:ind w:left="273" w:leftChars="130"/>
        <w:jc w:val="center"/>
      </w:pPr>
      <w:r>
        <w:rPr>
          <w:rFonts w:eastAsia="新宋体"/>
          <w:szCs w:val="21"/>
        </w:rPr>
        <w:drawing>
          <wp:inline distT="0" distB="0" distL="114300" distR="114300">
            <wp:extent cx="5534660" cy="2000250"/>
            <wp:effectExtent l="0" t="0" r="2540" b="6350"/>
            <wp:docPr id="53" name="图片 1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图片 10" descr="学科网(www.zxxk.com)--教育资源门户，提供试题试卷、教案、课件、教学论文、素材等各类教学资源库下载，还有大量丰富的教学资讯！"/>
                    <pic:cNvPicPr>
                      <a:picLocks noChangeAspect="1"/>
                    </pic:cNvPicPr>
                  </pic:nvPicPr>
                  <pic:blipFill>
                    <a:blip r:embed="rId19"/>
                    <a:stretch>
                      <a:fillRect/>
                    </a:stretch>
                  </pic:blipFill>
                  <pic:spPr>
                    <a:xfrm>
                      <a:off x="0" y="0"/>
                      <a:ext cx="5534660" cy="2000250"/>
                    </a:xfrm>
                    <a:prstGeom prst="rect">
                      <a:avLst/>
                    </a:prstGeom>
                    <a:noFill/>
                    <a:ln>
                      <a:noFill/>
                    </a:ln>
                  </pic:spPr>
                </pic:pic>
              </a:graphicData>
            </a:graphic>
          </wp:inline>
        </w:drawing>
      </w:r>
    </w:p>
    <w:p>
      <w:pPr>
        <w:spacing w:line="360" w:lineRule="auto"/>
        <w:ind w:left="273" w:leftChars="130"/>
      </w:pPr>
      <w:r>
        <w:rPr>
          <w:rFonts w:eastAsia="新宋体"/>
          <w:szCs w:val="21"/>
        </w:rPr>
        <w:t>（1）烧杯中发生反应的化学方程式为</w:t>
      </w:r>
      <w:r>
        <w:rPr>
          <w:rFonts w:eastAsia="新宋体"/>
          <w:szCs w:val="21"/>
          <w:u w:val="single"/>
        </w:rPr>
        <w:t>　                 　</w:t>
      </w:r>
      <w:r>
        <w:rPr>
          <w:rFonts w:eastAsia="新宋体"/>
          <w:szCs w:val="21"/>
        </w:rPr>
        <w:t>；</w:t>
      </w:r>
    </w:p>
    <w:p>
      <w:pPr>
        <w:spacing w:line="360" w:lineRule="auto"/>
        <w:ind w:left="273" w:leftChars="130"/>
      </w:pPr>
      <w:r>
        <w:rPr>
          <w:rFonts w:eastAsia="新宋体"/>
          <w:szCs w:val="21"/>
        </w:rPr>
        <w:t>（2）仪器A中溶液的溶质是</w:t>
      </w:r>
      <w:r>
        <w:rPr>
          <w:rFonts w:eastAsia="新宋体"/>
          <w:szCs w:val="21"/>
          <w:u w:val="single"/>
        </w:rPr>
        <w:t>　   　</w:t>
      </w:r>
      <w:r>
        <w:rPr>
          <w:rFonts w:eastAsia="新宋体"/>
          <w:szCs w:val="21"/>
        </w:rPr>
        <w:t>（填化学式）；</w:t>
      </w:r>
    </w:p>
    <w:p>
      <w:pPr>
        <w:spacing w:line="360" w:lineRule="auto"/>
        <w:ind w:left="273" w:leftChars="130"/>
      </w:pPr>
      <w:r>
        <w:rPr>
          <w:rFonts w:eastAsia="新宋体"/>
          <w:szCs w:val="21"/>
        </w:rPr>
        <w:t>（3）图3中V的数值最接近</w:t>
      </w:r>
      <w:r>
        <w:rPr>
          <w:rFonts w:eastAsia="新宋体"/>
          <w:szCs w:val="21"/>
          <w:u w:val="single"/>
        </w:rPr>
        <w:t>　   　</w:t>
      </w:r>
      <w:r>
        <w:rPr>
          <w:rFonts w:eastAsia="新宋体"/>
          <w:szCs w:val="21"/>
        </w:rPr>
        <w:t>（填“6”、“12”或“16”）；</w:t>
      </w:r>
    </w:p>
    <w:p>
      <w:pPr>
        <w:spacing w:line="360" w:lineRule="auto"/>
        <w:ind w:left="273" w:leftChars="130"/>
      </w:pPr>
      <w:r>
        <w:rPr>
          <w:rFonts w:eastAsia="新宋体"/>
          <w:szCs w:val="21"/>
        </w:rPr>
        <w:t>（4）下列说法错误的是</w:t>
      </w:r>
      <w:r>
        <w:rPr>
          <w:rFonts w:eastAsia="新宋体"/>
          <w:szCs w:val="21"/>
          <w:u w:val="single"/>
        </w:rPr>
        <w:t>　  　</w:t>
      </w:r>
      <w:r>
        <w:rPr>
          <w:rFonts w:eastAsia="新宋体"/>
          <w:szCs w:val="21"/>
        </w:rPr>
        <w:t>。</w:t>
      </w:r>
    </w:p>
    <w:p>
      <w:pPr>
        <w:spacing w:line="360" w:lineRule="auto"/>
        <w:ind w:left="273" w:leftChars="130"/>
      </w:pPr>
      <w:r>
        <w:rPr>
          <w:rFonts w:eastAsia="新宋体"/>
          <w:szCs w:val="21"/>
        </w:rPr>
        <w:t>A．图2中b点所示溶液中的溶质是NaCl和NaOH；</w:t>
      </w:r>
    </w:p>
    <w:p>
      <w:pPr>
        <w:spacing w:line="360" w:lineRule="auto"/>
        <w:ind w:left="273" w:leftChars="130"/>
      </w:pPr>
      <w:r>
        <w:rPr>
          <w:rFonts w:eastAsia="新宋体"/>
          <w:szCs w:val="21"/>
        </w:rPr>
        <w:t>B．取图2中d点所示溶液加热蒸干所得固体为纯净物</w:t>
      </w:r>
    </w:p>
    <w:p>
      <w:pPr>
        <w:spacing w:line="360" w:lineRule="auto"/>
        <w:ind w:left="273" w:leftChars="130"/>
      </w:pPr>
      <w:r>
        <w:rPr>
          <w:rFonts w:eastAsia="新宋体"/>
          <w:szCs w:val="21"/>
        </w:rPr>
        <w:t>C．图2中c→d所示溶液中NaCl的质量不断增加；</w:t>
      </w:r>
    </w:p>
    <w:p>
      <w:pPr>
        <w:spacing w:line="360" w:lineRule="auto"/>
        <w:ind w:left="273" w:leftChars="130"/>
      </w:pPr>
      <w:r>
        <w:rPr>
          <w:rFonts w:eastAsia="新宋体"/>
          <w:szCs w:val="21"/>
        </w:rPr>
        <w:t>D．图3中e→f变化趋势可说明该反应是放热反应。</w:t>
      </w:r>
    </w:p>
    <w:p>
      <w:pPr>
        <w:spacing w:line="360" w:lineRule="auto"/>
        <w:ind w:left="273" w:hanging="273" w:hangingChars="130"/>
      </w:pPr>
      <w:r>
        <w:rPr>
          <w:rFonts w:eastAsia="新宋体"/>
          <w:szCs w:val="21"/>
        </w:rPr>
        <w:t>15．（2017•宿迁）某兴趣小组在准备化学实验基本技能考查时，对以下问题进行了探究。</w:t>
      </w:r>
    </w:p>
    <w:p>
      <w:pPr>
        <w:spacing w:line="360" w:lineRule="auto"/>
        <w:ind w:left="273" w:leftChars="130"/>
      </w:pPr>
      <w:r>
        <w:rPr>
          <w:rFonts w:eastAsia="新宋体"/>
          <w:szCs w:val="21"/>
        </w:rPr>
        <w:t>Ⅰ．探究酸和碱能否发生反应</w:t>
      </w:r>
    </w:p>
    <w:p>
      <w:pPr>
        <w:spacing w:line="360" w:lineRule="auto"/>
        <w:ind w:left="273" w:leftChars="130"/>
      </w:pPr>
      <w:r>
        <w:rPr>
          <w:rFonts w:eastAsia="新宋体"/>
          <w:szCs w:val="21"/>
        </w:rPr>
        <w:t>方案l：甲同学向盛有少量NaOH溶液的试管中滴几滴无色酚酞试液，振荡，继续加入稀硫酸，观察到溶液由</w:t>
      </w:r>
      <w:r>
        <w:rPr>
          <w:rFonts w:eastAsia="新宋体"/>
          <w:szCs w:val="21"/>
          <w:u w:val="single"/>
        </w:rPr>
        <w:t>　 　</w:t>
      </w:r>
      <w:r>
        <w:rPr>
          <w:rFonts w:eastAsia="新宋体"/>
          <w:szCs w:val="21"/>
        </w:rPr>
        <w:t>色变成无色。甲同学得出结论：酸和碱能发生反应。</w:t>
      </w:r>
    </w:p>
    <w:p>
      <w:pPr>
        <w:spacing w:line="360" w:lineRule="auto"/>
        <w:ind w:left="273" w:leftChars="130"/>
      </w:pPr>
      <w:r>
        <w:rPr>
          <w:rFonts w:eastAsia="新宋体"/>
          <w:szCs w:val="21"/>
        </w:rPr>
        <w:t>方案2：乙同学取少量NaOH溶液，测得溶液pH为10，向该溶液中加入一定量稀硫酸后，测得溶液pH为9，乙同学发现溶液pH减小了，得出结论：酸和碱能发生反应。</w:t>
      </w:r>
    </w:p>
    <w:p>
      <w:pPr>
        <w:spacing w:line="360" w:lineRule="auto"/>
        <w:ind w:left="273" w:leftChars="130"/>
      </w:pPr>
      <w:r>
        <w:rPr>
          <w:rFonts w:eastAsia="新宋体"/>
          <w:szCs w:val="21"/>
        </w:rPr>
        <w:t>交流讨论：大家同意甲同学的结论，对乙同学的实验过程提出质疑，溶液pH减小的原因还可能是稀硫酸中的水稀释了NaOH溶液；大家认为，乙同学向NaOH溶液中加入稀硫酸后，测得溶液的pH必须</w:t>
      </w:r>
      <w:r>
        <w:rPr>
          <w:rFonts w:eastAsia="新宋体"/>
          <w:szCs w:val="21"/>
          <w:u w:val="single"/>
        </w:rPr>
        <w:t xml:space="preserve">　   </w:t>
      </w:r>
      <w:r>
        <w:rPr>
          <w:rFonts w:eastAsia="新宋体"/>
          <w:szCs w:val="21"/>
        </w:rPr>
        <w:t>7（填“小于”或“小于或等于”）才能证明酸和碱能发生反应。</w:t>
      </w:r>
    </w:p>
    <w:p>
      <w:pPr>
        <w:spacing w:line="360" w:lineRule="auto"/>
        <w:ind w:left="273" w:leftChars="130"/>
      </w:pPr>
      <w:r>
        <w:rPr>
          <w:rFonts w:eastAsia="新宋体"/>
          <w:szCs w:val="21"/>
        </w:rPr>
        <w:t>请写出稀硫酸和氢氧化钠溶液反应的化学方程式</w:t>
      </w:r>
      <w:r>
        <w:rPr>
          <w:rFonts w:eastAsia="新宋体"/>
          <w:szCs w:val="21"/>
          <w:u w:val="single"/>
        </w:rPr>
        <w:t xml:space="preserve">                      　</w:t>
      </w:r>
      <w:r>
        <w:rPr>
          <w:rFonts w:eastAsia="新宋体"/>
          <w:szCs w:val="21"/>
        </w:rPr>
        <w:t>。</w:t>
      </w:r>
    </w:p>
    <w:p>
      <w:pPr>
        <w:spacing w:line="360" w:lineRule="auto"/>
        <w:ind w:left="273" w:leftChars="130"/>
      </w:pPr>
      <w:r>
        <w:rPr>
          <w:rFonts w:eastAsia="新宋体"/>
          <w:szCs w:val="21"/>
        </w:rPr>
        <w:t>Ⅱ．探究酸和碱反应后溶液中溶质的成分</w:t>
      </w:r>
    </w:p>
    <w:p>
      <w:pPr>
        <w:spacing w:line="360" w:lineRule="auto"/>
        <w:ind w:left="273" w:leftChars="130"/>
      </w:pPr>
      <w:r>
        <w:rPr>
          <w:rFonts w:eastAsia="新宋体"/>
          <w:szCs w:val="21"/>
        </w:rPr>
        <w:t>丙同学对探究Ⅰ中甲同学实验后的无色溶液展开探究。</w:t>
      </w:r>
    </w:p>
    <w:p>
      <w:pPr>
        <w:spacing w:line="360" w:lineRule="auto"/>
        <w:ind w:left="273" w:leftChars="130"/>
      </w:pPr>
      <w:r>
        <w:rPr>
          <w:rFonts w:eastAsia="新宋体"/>
          <w:szCs w:val="21"/>
        </w:rPr>
        <w:t>【提出问题】试管中无色溶液的溶质除了酚酞还有什么？</w:t>
      </w:r>
    </w:p>
    <w:p>
      <w:pPr>
        <w:spacing w:line="360" w:lineRule="auto"/>
        <w:ind w:left="273" w:leftChars="130"/>
      </w:pPr>
      <w:r>
        <w:rPr>
          <w:rFonts w:eastAsia="新宋体"/>
          <w:szCs w:val="21"/>
        </w:rPr>
        <w:t>【提出猜想】（l）Na</w:t>
      </w:r>
      <w:r>
        <w:rPr>
          <w:rFonts w:eastAsia="新宋体"/>
          <w:sz w:val="24"/>
          <w:szCs w:val="24"/>
          <w:vertAlign w:val="subscript"/>
        </w:rPr>
        <w:t>2</w:t>
      </w:r>
      <w:r>
        <w:rPr>
          <w:rFonts w:eastAsia="新宋体"/>
          <w:szCs w:val="21"/>
        </w:rPr>
        <w:t>SO</w:t>
      </w:r>
      <w:r>
        <w:rPr>
          <w:rFonts w:eastAsia="新宋体"/>
          <w:sz w:val="24"/>
          <w:szCs w:val="24"/>
          <w:vertAlign w:val="subscript"/>
        </w:rPr>
        <w:t>4</w:t>
      </w:r>
      <w:r>
        <w:rPr>
          <w:rFonts w:eastAsia="新宋体"/>
          <w:szCs w:val="21"/>
        </w:rPr>
        <w:t>；（2）Na</w:t>
      </w:r>
      <w:r>
        <w:rPr>
          <w:rFonts w:eastAsia="新宋体"/>
          <w:sz w:val="24"/>
          <w:szCs w:val="24"/>
          <w:vertAlign w:val="subscript"/>
        </w:rPr>
        <w:t>2</w:t>
      </w:r>
      <w:r>
        <w:rPr>
          <w:rFonts w:eastAsia="新宋体"/>
          <w:szCs w:val="21"/>
        </w:rPr>
        <w:t>SO</w:t>
      </w:r>
      <w:r>
        <w:rPr>
          <w:rFonts w:eastAsia="新宋体"/>
          <w:sz w:val="24"/>
          <w:szCs w:val="24"/>
          <w:vertAlign w:val="subscript"/>
        </w:rPr>
        <w:t>4</w:t>
      </w:r>
      <w:r>
        <w:rPr>
          <w:rFonts w:eastAsia="新宋体"/>
          <w:szCs w:val="21"/>
        </w:rPr>
        <w:t>和</w:t>
      </w:r>
      <w:r>
        <w:rPr>
          <w:rFonts w:eastAsia="新宋体"/>
          <w:szCs w:val="21"/>
          <w:u w:val="single"/>
        </w:rPr>
        <w:t>　     　</w:t>
      </w:r>
      <w:r>
        <w:rPr>
          <w:rFonts w:eastAsia="新宋体"/>
          <w:szCs w:val="21"/>
        </w:rPr>
        <w:t>。</w:t>
      </w:r>
    </w:p>
    <w:p>
      <w:pPr>
        <w:spacing w:line="360" w:lineRule="auto"/>
        <w:ind w:left="273" w:leftChars="130"/>
      </w:pPr>
      <w:r>
        <w:rPr>
          <w:rFonts w:eastAsia="新宋体"/>
          <w:szCs w:val="21"/>
        </w:rPr>
        <w:t>【设计实验】</w:t>
      </w:r>
    </w:p>
    <w:tbl>
      <w:tblPr>
        <w:tblStyle w:val="12"/>
        <w:tblW w:w="9180" w:type="dxa"/>
        <w:tblInd w:w="280" w:type="dxa"/>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30" w:type="dxa"/>
          <w:left w:w="30" w:type="dxa"/>
          <w:bottom w:w="30" w:type="dxa"/>
          <w:right w:w="30" w:type="dxa"/>
        </w:tblCellMar>
      </w:tblPr>
      <w:tblGrid>
        <w:gridCol w:w="630"/>
        <w:gridCol w:w="4320"/>
        <w:gridCol w:w="3060"/>
        <w:gridCol w:w="1170"/>
      </w:tblGrid>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30" w:type="dxa"/>
            <w:left w:w="30" w:type="dxa"/>
            <w:bottom w:w="30" w:type="dxa"/>
            <w:right w:w="30" w:type="dxa"/>
          </w:tblCellMar>
        </w:tblPrEx>
        <w:tc>
          <w:tcPr>
            <w:tcW w:w="630" w:type="dxa"/>
          </w:tcPr>
          <w:p>
            <w:pPr>
              <w:spacing w:line="360" w:lineRule="auto"/>
              <w:jc w:val="center"/>
            </w:pPr>
            <w:r>
              <w:rPr>
                <w:rFonts w:eastAsia="新宋体"/>
                <w:szCs w:val="21"/>
              </w:rPr>
              <w:t xml:space="preserve"> </w:t>
            </w:r>
          </w:p>
        </w:tc>
        <w:tc>
          <w:tcPr>
            <w:tcW w:w="4320" w:type="dxa"/>
          </w:tcPr>
          <w:p>
            <w:pPr>
              <w:spacing w:line="360" w:lineRule="auto"/>
              <w:jc w:val="center"/>
            </w:pPr>
            <w:r>
              <w:rPr>
                <w:rFonts w:eastAsia="新宋体"/>
                <w:szCs w:val="21"/>
              </w:rPr>
              <w:t>实验操作</w:t>
            </w:r>
          </w:p>
        </w:tc>
        <w:tc>
          <w:tcPr>
            <w:tcW w:w="3060" w:type="dxa"/>
          </w:tcPr>
          <w:p>
            <w:pPr>
              <w:spacing w:line="360" w:lineRule="auto"/>
              <w:jc w:val="center"/>
            </w:pPr>
            <w:r>
              <w:rPr>
                <w:rFonts w:eastAsia="新宋体"/>
                <w:szCs w:val="21"/>
              </w:rPr>
              <w:t>实验现象</w:t>
            </w:r>
          </w:p>
        </w:tc>
        <w:tc>
          <w:tcPr>
            <w:tcW w:w="1170" w:type="dxa"/>
          </w:tcPr>
          <w:p>
            <w:pPr>
              <w:spacing w:line="360" w:lineRule="auto"/>
              <w:jc w:val="center"/>
            </w:pPr>
            <w:r>
              <w:rPr>
                <w:rFonts w:eastAsia="新宋体"/>
                <w:szCs w:val="21"/>
              </w:rPr>
              <w:t>实验结论</w:t>
            </w:r>
          </w:p>
        </w:tc>
      </w:tr>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30" w:type="dxa"/>
            <w:left w:w="30" w:type="dxa"/>
            <w:bottom w:w="30" w:type="dxa"/>
            <w:right w:w="30" w:type="dxa"/>
          </w:tblCellMar>
        </w:tblPrEx>
        <w:tc>
          <w:tcPr>
            <w:tcW w:w="630" w:type="dxa"/>
          </w:tcPr>
          <w:p>
            <w:pPr>
              <w:spacing w:line="360" w:lineRule="auto"/>
              <w:jc w:val="center"/>
            </w:pPr>
            <w:r>
              <w:rPr>
                <w:rFonts w:eastAsia="新宋体"/>
                <w:szCs w:val="21"/>
              </w:rPr>
              <w:t>方案1</w:t>
            </w:r>
          </w:p>
        </w:tc>
        <w:tc>
          <w:tcPr>
            <w:tcW w:w="4320" w:type="dxa"/>
          </w:tcPr>
          <w:p>
            <w:pPr>
              <w:spacing w:line="360" w:lineRule="auto"/>
              <w:jc w:val="center"/>
            </w:pPr>
            <w:r>
              <w:rPr>
                <w:rFonts w:eastAsia="新宋体"/>
                <w:szCs w:val="21"/>
              </w:rPr>
              <w:t>向试管中加入少量锌粒，然后加入甲同学实验后的无色溶液</w:t>
            </w:r>
          </w:p>
        </w:tc>
        <w:tc>
          <w:tcPr>
            <w:tcW w:w="3060" w:type="dxa"/>
          </w:tcPr>
          <w:p>
            <w:pPr>
              <w:spacing w:line="360" w:lineRule="auto"/>
              <w:jc w:val="center"/>
            </w:pPr>
            <w:r>
              <w:rPr>
                <w:rFonts w:eastAsia="新宋体"/>
                <w:szCs w:val="21"/>
              </w:rPr>
              <w:t>锌粒逐渐减少，有</w:t>
            </w:r>
            <w:r>
              <w:rPr>
                <w:rFonts w:eastAsia="新宋体"/>
                <w:szCs w:val="21"/>
                <w:u w:val="single"/>
              </w:rPr>
              <w:t>　 　</w:t>
            </w:r>
            <w:r>
              <w:rPr>
                <w:rFonts w:eastAsia="新宋体"/>
                <w:szCs w:val="21"/>
              </w:rPr>
              <w:t>产生</w:t>
            </w:r>
          </w:p>
        </w:tc>
        <w:tc>
          <w:tcPr>
            <w:tcW w:w="1170" w:type="dxa"/>
            <w:vMerge w:val="restart"/>
          </w:tcPr>
          <w:p>
            <w:pPr>
              <w:spacing w:line="360" w:lineRule="auto"/>
              <w:jc w:val="center"/>
            </w:pPr>
            <w:r>
              <w:rPr>
                <w:rFonts w:eastAsia="新宋体"/>
                <w:szCs w:val="21"/>
              </w:rPr>
              <w:t>猜想（2）成立</w:t>
            </w:r>
          </w:p>
        </w:tc>
      </w:tr>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30" w:type="dxa"/>
            <w:left w:w="30" w:type="dxa"/>
            <w:bottom w:w="30" w:type="dxa"/>
            <w:right w:w="30" w:type="dxa"/>
          </w:tblCellMar>
        </w:tblPrEx>
        <w:tc>
          <w:tcPr>
            <w:tcW w:w="630" w:type="dxa"/>
          </w:tcPr>
          <w:p>
            <w:pPr>
              <w:spacing w:line="360" w:lineRule="auto"/>
              <w:jc w:val="center"/>
            </w:pPr>
            <w:r>
              <w:rPr>
                <w:rFonts w:eastAsia="新宋体"/>
                <w:szCs w:val="21"/>
              </w:rPr>
              <w:t>方案2</w:t>
            </w:r>
          </w:p>
        </w:tc>
        <w:tc>
          <w:tcPr>
            <w:tcW w:w="4320" w:type="dxa"/>
          </w:tcPr>
          <w:p>
            <w:pPr>
              <w:spacing w:line="360" w:lineRule="auto"/>
              <w:jc w:val="center"/>
            </w:pPr>
            <w:r>
              <w:rPr>
                <w:rFonts w:eastAsia="新宋体"/>
                <w:szCs w:val="21"/>
              </w:rPr>
              <w:t>向试管中加入少量甲同学实验后的无色溶液，然后慢慢滴加NaOH溶液，并不断振荡试管</w:t>
            </w:r>
          </w:p>
        </w:tc>
        <w:tc>
          <w:tcPr>
            <w:tcW w:w="3060" w:type="dxa"/>
          </w:tcPr>
          <w:p>
            <w:pPr>
              <w:spacing w:line="360" w:lineRule="auto"/>
              <w:jc w:val="center"/>
            </w:pPr>
            <w:r>
              <w:rPr>
                <w:rFonts w:eastAsia="新宋体"/>
                <w:szCs w:val="21"/>
              </w:rPr>
              <w:t>开始无明显现象，过一会发现</w:t>
            </w:r>
            <w:r>
              <w:rPr>
                <w:rFonts w:eastAsia="新宋体"/>
                <w:szCs w:val="21"/>
                <w:u w:val="single"/>
              </w:rPr>
              <w:t>　          　</w:t>
            </w:r>
            <w:r>
              <w:rPr>
                <w:rFonts w:eastAsia="新宋体"/>
                <w:szCs w:val="21"/>
              </w:rPr>
              <w:t>。</w:t>
            </w:r>
          </w:p>
        </w:tc>
        <w:tc>
          <w:tcPr>
            <w:tcW w:w="1170" w:type="dxa"/>
            <w:vMerge w:val="continue"/>
          </w:tcPr>
          <w:p>
            <w:pPr>
              <w:spacing w:line="360" w:lineRule="auto"/>
            </w:pPr>
          </w:p>
        </w:tc>
      </w:tr>
    </w:tbl>
    <w:p>
      <w:pPr>
        <w:spacing w:line="360" w:lineRule="auto"/>
        <w:ind w:left="273" w:leftChars="130"/>
      </w:pPr>
      <w:r>
        <w:rPr>
          <w:rFonts w:eastAsia="新宋体"/>
          <w:szCs w:val="21"/>
        </w:rPr>
        <w:t>【实验反思】为了验证猜想（2）成立，你认为还可以选择的药品是</w:t>
      </w:r>
      <w:r>
        <w:rPr>
          <w:rFonts w:eastAsia="新宋体"/>
          <w:szCs w:val="21"/>
          <w:u w:val="single"/>
        </w:rPr>
        <w:t>　 　</w:t>
      </w:r>
      <w:r>
        <w:rPr>
          <w:rFonts w:eastAsia="新宋体"/>
          <w:szCs w:val="21"/>
        </w:rPr>
        <w:t>（填字母序号）</w:t>
      </w:r>
    </w:p>
    <w:p>
      <w:pPr>
        <w:spacing w:line="360" w:lineRule="auto"/>
        <w:ind w:left="273" w:leftChars="130"/>
      </w:pPr>
      <w:r>
        <w:rPr>
          <w:rFonts w:eastAsia="新宋体"/>
          <w:szCs w:val="21"/>
        </w:rPr>
        <w:t>A．BaCl</w:t>
      </w:r>
      <w:r>
        <w:rPr>
          <w:rFonts w:eastAsia="新宋体"/>
          <w:sz w:val="24"/>
          <w:szCs w:val="24"/>
          <w:vertAlign w:val="subscript"/>
        </w:rPr>
        <w:t>2</w:t>
      </w:r>
      <w:r>
        <w:rPr>
          <w:rFonts w:eastAsia="新宋体"/>
          <w:szCs w:val="21"/>
        </w:rPr>
        <w:t>溶液        B．Cu        C．Fe</w:t>
      </w:r>
      <w:r>
        <w:rPr>
          <w:rFonts w:eastAsia="新宋体"/>
          <w:sz w:val="24"/>
          <w:szCs w:val="24"/>
          <w:vertAlign w:val="subscript"/>
        </w:rPr>
        <w:t>2</w:t>
      </w:r>
      <w:r>
        <w:rPr>
          <w:rFonts w:eastAsia="新宋体"/>
          <w:szCs w:val="21"/>
        </w:rPr>
        <w:t>O</w:t>
      </w:r>
      <w:r>
        <w:rPr>
          <w:rFonts w:eastAsia="新宋体"/>
          <w:sz w:val="24"/>
          <w:szCs w:val="24"/>
          <w:vertAlign w:val="subscript"/>
        </w:rPr>
        <w:t>3</w:t>
      </w:r>
      <w:r>
        <w:rPr>
          <w:rFonts w:eastAsia="新宋体"/>
          <w:szCs w:val="21"/>
        </w:rPr>
        <w:t>。</w:t>
      </w:r>
    </w:p>
    <w:p>
      <w:pPr>
        <w:spacing w:line="360" w:lineRule="auto"/>
        <w:rPr>
          <w:rFonts w:eastAsiaTheme="minorEastAsia"/>
          <w:color w:val="FF0000"/>
          <w:kern w:val="0"/>
          <w:szCs w:val="21"/>
        </w:rPr>
      </w:pPr>
    </w:p>
    <w:sectPr>
      <w:footerReference r:id="rId3" w:type="default"/>
      <w:pgSz w:w="11906" w:h="16838"/>
      <w:pgMar w:top="1418" w:right="1077" w:bottom="1418" w:left="1077"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Courier New">
    <w:panose1 w:val="02070309020205020404"/>
    <w:charset w:val="00"/>
    <w:family w:val="modern"/>
    <w:pitch w:val="default"/>
    <w:sig w:usb0="E0002EFF" w:usb1="C0007843" w:usb2="00000009" w:usb3="00000000" w:csb0="400001FF" w:csb1="FFFF0000"/>
  </w:font>
  <w:font w:name="Arial Unicode MS">
    <w:panose1 w:val="020B0604020202020204"/>
    <w:charset w:val="86"/>
    <w:family w:val="roman"/>
    <w:pitch w:val="default"/>
    <w:sig w:usb0="FFFFFFFF" w:usb1="E9FFFFFF" w:usb2="0000003F" w:usb3="00000000" w:csb0="603F01FF" w:csb1="FFFF0000"/>
  </w:font>
  <w:font w:name="Time New Romans">
    <w:altName w:val="Times New Roman"/>
    <w:panose1 w:val="00000000000000000000"/>
    <w:charset w:val="00"/>
    <w:family w:val="roman"/>
    <w:pitch w:val="default"/>
    <w:sig w:usb0="00000000" w:usb1="00000000" w:usb2="00000000" w:usb3="00000000" w:csb0="00000000" w:csb1="00000000"/>
  </w:font>
  <w:font w:name="楷体">
    <w:panose1 w:val="02010609060101010101"/>
    <w:charset w:val="86"/>
    <w:family w:val="modern"/>
    <w:pitch w:val="default"/>
    <w:sig w:usb0="800002BF" w:usb1="38CF7CFA" w:usb2="00000016" w:usb3="00000000" w:csb0="00040001" w:csb1="00000000"/>
  </w:font>
  <w:font w:name="新宋体">
    <w:panose1 w:val="02010609030101010101"/>
    <w:charset w:val="86"/>
    <w:family w:val="modern"/>
    <w:pitch w:val="default"/>
    <w:sig w:usb0="00000283" w:usb1="288F0000" w:usb2="0000000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8"/>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fill on="f" focussize="0,0"/>
              <v:stroke on="f" weight="0.5pt"/>
              <v:imagedata o:title=""/>
              <o:lock v:ext="edit" aspectratio="f"/>
              <v:textbox inset="0mm,0mm,0mm,0mm" style="mso-fit-shape-to-text:t;">
                <w:txbxContent>
                  <w:p>
                    <w:pPr>
                      <w:pStyle w:val="8"/>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3FD3"/>
    <w:rsid w:val="0000084E"/>
    <w:rsid w:val="000020D1"/>
    <w:rsid w:val="00005666"/>
    <w:rsid w:val="000078B0"/>
    <w:rsid w:val="000102C7"/>
    <w:rsid w:val="00020977"/>
    <w:rsid w:val="0004534A"/>
    <w:rsid w:val="00091DA3"/>
    <w:rsid w:val="000A2CDF"/>
    <w:rsid w:val="000D03BB"/>
    <w:rsid w:val="000D79ED"/>
    <w:rsid w:val="000E4426"/>
    <w:rsid w:val="000F397B"/>
    <w:rsid w:val="000F3E78"/>
    <w:rsid w:val="00106BA8"/>
    <w:rsid w:val="00117FE1"/>
    <w:rsid w:val="001369DD"/>
    <w:rsid w:val="001444E7"/>
    <w:rsid w:val="001453DD"/>
    <w:rsid w:val="00156262"/>
    <w:rsid w:val="00162133"/>
    <w:rsid w:val="00166C86"/>
    <w:rsid w:val="00175B64"/>
    <w:rsid w:val="00180BC5"/>
    <w:rsid w:val="00194F88"/>
    <w:rsid w:val="001B203B"/>
    <w:rsid w:val="001B40A9"/>
    <w:rsid w:val="001C1107"/>
    <w:rsid w:val="001E117F"/>
    <w:rsid w:val="001F2C7F"/>
    <w:rsid w:val="001F5379"/>
    <w:rsid w:val="001F7822"/>
    <w:rsid w:val="00205990"/>
    <w:rsid w:val="0020772C"/>
    <w:rsid w:val="00216F76"/>
    <w:rsid w:val="002330B5"/>
    <w:rsid w:val="00250C83"/>
    <w:rsid w:val="00283CBB"/>
    <w:rsid w:val="0028486C"/>
    <w:rsid w:val="002977E1"/>
    <w:rsid w:val="002B3558"/>
    <w:rsid w:val="002B3CFD"/>
    <w:rsid w:val="002B7FEA"/>
    <w:rsid w:val="002C1D61"/>
    <w:rsid w:val="002E2658"/>
    <w:rsid w:val="002E5C2C"/>
    <w:rsid w:val="002F0594"/>
    <w:rsid w:val="002F6594"/>
    <w:rsid w:val="00324735"/>
    <w:rsid w:val="00351505"/>
    <w:rsid w:val="00354F11"/>
    <w:rsid w:val="003704CF"/>
    <w:rsid w:val="00371622"/>
    <w:rsid w:val="00371DAE"/>
    <w:rsid w:val="00373790"/>
    <w:rsid w:val="00375B67"/>
    <w:rsid w:val="00387326"/>
    <w:rsid w:val="00391975"/>
    <w:rsid w:val="003B524D"/>
    <w:rsid w:val="003D04D8"/>
    <w:rsid w:val="003E3AAD"/>
    <w:rsid w:val="003F245D"/>
    <w:rsid w:val="003F7A47"/>
    <w:rsid w:val="00414A7D"/>
    <w:rsid w:val="00422337"/>
    <w:rsid w:val="0042312C"/>
    <w:rsid w:val="004257CD"/>
    <w:rsid w:val="00435A28"/>
    <w:rsid w:val="00445EB0"/>
    <w:rsid w:val="004559F3"/>
    <w:rsid w:val="0048007D"/>
    <w:rsid w:val="0048791F"/>
    <w:rsid w:val="004940E1"/>
    <w:rsid w:val="004A5A0E"/>
    <w:rsid w:val="004A65BD"/>
    <w:rsid w:val="004C0E00"/>
    <w:rsid w:val="004E39E8"/>
    <w:rsid w:val="005142CC"/>
    <w:rsid w:val="0052547E"/>
    <w:rsid w:val="0056225B"/>
    <w:rsid w:val="00573D9B"/>
    <w:rsid w:val="00576615"/>
    <w:rsid w:val="0058125A"/>
    <w:rsid w:val="005B3C08"/>
    <w:rsid w:val="005B478E"/>
    <w:rsid w:val="005C25A1"/>
    <w:rsid w:val="005C3A08"/>
    <w:rsid w:val="005D39E0"/>
    <w:rsid w:val="005D5799"/>
    <w:rsid w:val="005E315C"/>
    <w:rsid w:val="005F1DEB"/>
    <w:rsid w:val="00654096"/>
    <w:rsid w:val="00655B06"/>
    <w:rsid w:val="00676BB1"/>
    <w:rsid w:val="0068562A"/>
    <w:rsid w:val="0069060D"/>
    <w:rsid w:val="006934AE"/>
    <w:rsid w:val="006B351B"/>
    <w:rsid w:val="006D1952"/>
    <w:rsid w:val="006E406D"/>
    <w:rsid w:val="007079F2"/>
    <w:rsid w:val="00720383"/>
    <w:rsid w:val="007406A9"/>
    <w:rsid w:val="007431EB"/>
    <w:rsid w:val="007435D1"/>
    <w:rsid w:val="007519AF"/>
    <w:rsid w:val="00752035"/>
    <w:rsid w:val="0075457F"/>
    <w:rsid w:val="007611E9"/>
    <w:rsid w:val="007733C4"/>
    <w:rsid w:val="0077661F"/>
    <w:rsid w:val="00780CA9"/>
    <w:rsid w:val="00794FDE"/>
    <w:rsid w:val="00795210"/>
    <w:rsid w:val="007A6106"/>
    <w:rsid w:val="007C6A5C"/>
    <w:rsid w:val="007D6642"/>
    <w:rsid w:val="007E7EC6"/>
    <w:rsid w:val="008172E1"/>
    <w:rsid w:val="0082362C"/>
    <w:rsid w:val="00836E9B"/>
    <w:rsid w:val="00840561"/>
    <w:rsid w:val="00845358"/>
    <w:rsid w:val="00850F4D"/>
    <w:rsid w:val="00851D54"/>
    <w:rsid w:val="00852B09"/>
    <w:rsid w:val="008573EF"/>
    <w:rsid w:val="00865509"/>
    <w:rsid w:val="008715B2"/>
    <w:rsid w:val="00875AF2"/>
    <w:rsid w:val="008B47DA"/>
    <w:rsid w:val="008B649D"/>
    <w:rsid w:val="008C49EA"/>
    <w:rsid w:val="008D00D2"/>
    <w:rsid w:val="008D071C"/>
    <w:rsid w:val="008D412E"/>
    <w:rsid w:val="008D5008"/>
    <w:rsid w:val="008E372D"/>
    <w:rsid w:val="008F48F8"/>
    <w:rsid w:val="008F559E"/>
    <w:rsid w:val="00902863"/>
    <w:rsid w:val="009057EB"/>
    <w:rsid w:val="00910BB0"/>
    <w:rsid w:val="0091478C"/>
    <w:rsid w:val="00927FE4"/>
    <w:rsid w:val="00937E3A"/>
    <w:rsid w:val="00952213"/>
    <w:rsid w:val="0098203D"/>
    <w:rsid w:val="00993078"/>
    <w:rsid w:val="00996CC2"/>
    <w:rsid w:val="009B1F45"/>
    <w:rsid w:val="009B2AF5"/>
    <w:rsid w:val="009B753D"/>
    <w:rsid w:val="009C16BC"/>
    <w:rsid w:val="009C7009"/>
    <w:rsid w:val="009E5954"/>
    <w:rsid w:val="00A11CBE"/>
    <w:rsid w:val="00A21331"/>
    <w:rsid w:val="00A3551D"/>
    <w:rsid w:val="00A403BB"/>
    <w:rsid w:val="00A44FEA"/>
    <w:rsid w:val="00A54C3D"/>
    <w:rsid w:val="00A70B49"/>
    <w:rsid w:val="00A7704D"/>
    <w:rsid w:val="00AB5796"/>
    <w:rsid w:val="00AC5C9F"/>
    <w:rsid w:val="00AE63DA"/>
    <w:rsid w:val="00AE7D73"/>
    <w:rsid w:val="00B0032E"/>
    <w:rsid w:val="00B02375"/>
    <w:rsid w:val="00B14A15"/>
    <w:rsid w:val="00B31CBF"/>
    <w:rsid w:val="00B54BF2"/>
    <w:rsid w:val="00B74D9C"/>
    <w:rsid w:val="00B867B8"/>
    <w:rsid w:val="00B94D24"/>
    <w:rsid w:val="00B964D1"/>
    <w:rsid w:val="00B9789A"/>
    <w:rsid w:val="00BB4D61"/>
    <w:rsid w:val="00BD2A56"/>
    <w:rsid w:val="00BD47CE"/>
    <w:rsid w:val="00C14C9B"/>
    <w:rsid w:val="00C41E40"/>
    <w:rsid w:val="00C72EF4"/>
    <w:rsid w:val="00C858DE"/>
    <w:rsid w:val="00C85CDF"/>
    <w:rsid w:val="00CB1BDE"/>
    <w:rsid w:val="00CB3D12"/>
    <w:rsid w:val="00CE1C34"/>
    <w:rsid w:val="00CE4247"/>
    <w:rsid w:val="00CE7442"/>
    <w:rsid w:val="00D03FD3"/>
    <w:rsid w:val="00D21729"/>
    <w:rsid w:val="00D24A8E"/>
    <w:rsid w:val="00D32EE2"/>
    <w:rsid w:val="00D40D1C"/>
    <w:rsid w:val="00D624D7"/>
    <w:rsid w:val="00D627FE"/>
    <w:rsid w:val="00D851B4"/>
    <w:rsid w:val="00D86489"/>
    <w:rsid w:val="00DA4FB6"/>
    <w:rsid w:val="00DB76EB"/>
    <w:rsid w:val="00DC25BB"/>
    <w:rsid w:val="00DE2FF1"/>
    <w:rsid w:val="00DE5B4B"/>
    <w:rsid w:val="00DF2E36"/>
    <w:rsid w:val="00E37EFF"/>
    <w:rsid w:val="00E51AB9"/>
    <w:rsid w:val="00E61F49"/>
    <w:rsid w:val="00E664D2"/>
    <w:rsid w:val="00E66D5A"/>
    <w:rsid w:val="00E8048C"/>
    <w:rsid w:val="00E82E9A"/>
    <w:rsid w:val="00ED0F3D"/>
    <w:rsid w:val="00EF14BA"/>
    <w:rsid w:val="00F16EF3"/>
    <w:rsid w:val="00F235D9"/>
    <w:rsid w:val="00F47826"/>
    <w:rsid w:val="00F47B08"/>
    <w:rsid w:val="00F70799"/>
    <w:rsid w:val="00FA7C84"/>
    <w:rsid w:val="00FB1A10"/>
    <w:rsid w:val="00FB3974"/>
    <w:rsid w:val="00FB6A4D"/>
    <w:rsid w:val="00FD1F9F"/>
    <w:rsid w:val="099E1DD8"/>
    <w:rsid w:val="0ABB3DC7"/>
    <w:rsid w:val="0F9275B1"/>
    <w:rsid w:val="2C4B4518"/>
    <w:rsid w:val="333E2FF5"/>
    <w:rsid w:val="3A257DB5"/>
    <w:rsid w:val="3E1216D2"/>
    <w:rsid w:val="3F0F2108"/>
    <w:rsid w:val="3FC95D2D"/>
    <w:rsid w:val="52E04898"/>
    <w:rsid w:val="57064491"/>
    <w:rsid w:val="5ACC6941"/>
    <w:rsid w:val="5E3538D6"/>
    <w:rsid w:val="621629B8"/>
    <w:rsid w:val="6885018C"/>
    <w:rsid w:val="68A91F1D"/>
    <w:rsid w:val="6A0A178E"/>
    <w:rsid w:val="6B6E2329"/>
    <w:rsid w:val="6FE620CA"/>
    <w:rsid w:val="768A132A"/>
    <w:rsid w:val="77970BD4"/>
    <w:rsid w:val="7A8C39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34"/>
    <w:qFormat/>
    <w:uiPriority w:val="9"/>
    <w:pPr>
      <w:widowControl/>
      <w:spacing w:before="100" w:beforeAutospacing="1" w:after="100" w:afterAutospacing="1"/>
      <w:jc w:val="left"/>
      <w:outlineLvl w:val="0"/>
    </w:pPr>
    <w:rPr>
      <w:rFonts w:ascii="宋体" w:hAnsi="宋体" w:cs="宋体"/>
      <w:b/>
      <w:bCs/>
      <w:kern w:val="36"/>
      <w:sz w:val="48"/>
      <w:szCs w:val="48"/>
    </w:rPr>
  </w:style>
  <w:style w:type="paragraph" w:styleId="3">
    <w:name w:val="heading 2"/>
    <w:basedOn w:val="1"/>
    <w:next w:val="1"/>
    <w:link w:val="20"/>
    <w:qFormat/>
    <w:uiPriority w:val="0"/>
    <w:pPr>
      <w:keepNext/>
      <w:keepLines/>
      <w:spacing w:before="260" w:after="260" w:line="416" w:lineRule="auto"/>
      <w:outlineLvl w:val="1"/>
    </w:pPr>
    <w:rPr>
      <w:rFonts w:ascii="Cambria" w:hAnsi="Cambria" w:cs="宋体"/>
      <w:b/>
      <w:bCs/>
      <w:sz w:val="32"/>
      <w:szCs w:val="32"/>
    </w:rPr>
  </w:style>
  <w:style w:type="paragraph" w:styleId="4">
    <w:name w:val="heading 3"/>
    <w:basedOn w:val="1"/>
    <w:next w:val="1"/>
    <w:link w:val="35"/>
    <w:qFormat/>
    <w:uiPriority w:val="0"/>
    <w:pPr>
      <w:keepNext/>
      <w:keepLines/>
      <w:spacing w:before="260" w:after="260" w:line="416" w:lineRule="auto"/>
      <w:outlineLvl w:val="2"/>
    </w:pPr>
    <w:rPr>
      <w:b/>
      <w:bCs/>
      <w:sz w:val="32"/>
      <w:szCs w:val="32"/>
    </w:rPr>
  </w:style>
  <w:style w:type="character" w:default="1" w:styleId="14">
    <w:name w:val="Default Paragraph Font"/>
    <w:semiHidden/>
    <w:unhideWhenUsed/>
    <w:uiPriority w:val="1"/>
  </w:style>
  <w:style w:type="table" w:default="1" w:styleId="12">
    <w:name w:val="Normal Table"/>
    <w:semiHidden/>
    <w:unhideWhenUsed/>
    <w:uiPriority w:val="99"/>
    <w:tblPr>
      <w:tblLayout w:type="fixed"/>
      <w:tblCellMar>
        <w:top w:w="0" w:type="dxa"/>
        <w:left w:w="108" w:type="dxa"/>
        <w:bottom w:w="0" w:type="dxa"/>
        <w:right w:w="108" w:type="dxa"/>
      </w:tblCellMar>
    </w:tblPr>
  </w:style>
  <w:style w:type="paragraph" w:styleId="5">
    <w:name w:val="annotation text"/>
    <w:basedOn w:val="1"/>
    <w:link w:val="21"/>
    <w:qFormat/>
    <w:uiPriority w:val="0"/>
    <w:pPr>
      <w:jc w:val="left"/>
    </w:pPr>
    <w:rPr>
      <w:szCs w:val="24"/>
    </w:rPr>
  </w:style>
  <w:style w:type="paragraph" w:styleId="6">
    <w:name w:val="Plain Text"/>
    <w:basedOn w:val="1"/>
    <w:link w:val="24"/>
    <w:qFormat/>
    <w:uiPriority w:val="0"/>
    <w:rPr>
      <w:rFonts w:ascii="宋体" w:hAnsi="Courier New" w:cs="Courier New"/>
      <w:szCs w:val="21"/>
    </w:rPr>
  </w:style>
  <w:style w:type="paragraph" w:styleId="7">
    <w:name w:val="Balloon Text"/>
    <w:basedOn w:val="1"/>
    <w:link w:val="25"/>
    <w:qFormat/>
    <w:uiPriority w:val="0"/>
    <w:rPr>
      <w:sz w:val="18"/>
      <w:szCs w:val="18"/>
    </w:rPr>
  </w:style>
  <w:style w:type="paragraph" w:styleId="8">
    <w:name w:val="footer"/>
    <w:basedOn w:val="1"/>
    <w:link w:val="23"/>
    <w:qFormat/>
    <w:uiPriority w:val="99"/>
    <w:pPr>
      <w:tabs>
        <w:tab w:val="center" w:pos="4153"/>
        <w:tab w:val="right" w:pos="8306"/>
      </w:tabs>
      <w:snapToGrid w:val="0"/>
      <w:jc w:val="left"/>
    </w:pPr>
    <w:rPr>
      <w:sz w:val="18"/>
    </w:rPr>
  </w:style>
  <w:style w:type="paragraph" w:styleId="9">
    <w:name w:val="header"/>
    <w:basedOn w:val="1"/>
    <w:link w:val="22"/>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0">
    <w:name w:val="Normal (Web)"/>
    <w:basedOn w:val="1"/>
    <w:link w:val="37"/>
    <w:unhideWhenUsed/>
    <w:qFormat/>
    <w:uiPriority w:val="99"/>
    <w:pPr>
      <w:widowControl/>
      <w:spacing w:before="30" w:after="30" w:line="300" w:lineRule="auto"/>
      <w:jc w:val="left"/>
    </w:pPr>
    <w:rPr>
      <w:rFonts w:ascii="宋体" w:hAnsi="宋体"/>
      <w:kern w:val="0"/>
      <w:sz w:val="24"/>
      <w:szCs w:val="24"/>
    </w:rPr>
  </w:style>
  <w:style w:type="paragraph" w:styleId="11">
    <w:name w:val="annotation subject"/>
    <w:basedOn w:val="5"/>
    <w:next w:val="5"/>
    <w:link w:val="45"/>
    <w:semiHidden/>
    <w:unhideWhenUsed/>
    <w:qFormat/>
    <w:uiPriority w:val="99"/>
    <w:rPr>
      <w:b/>
      <w:bCs/>
      <w:szCs w:val="22"/>
    </w:rPr>
  </w:style>
  <w:style w:type="table" w:styleId="13">
    <w:name w:val="Table Grid"/>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15">
    <w:name w:val="Strong"/>
    <w:qFormat/>
    <w:uiPriority w:val="22"/>
    <w:rPr>
      <w:b/>
      <w:bCs/>
    </w:rPr>
  </w:style>
  <w:style w:type="character" w:styleId="16">
    <w:name w:val="page number"/>
    <w:basedOn w:val="14"/>
    <w:qFormat/>
    <w:uiPriority w:val="0"/>
  </w:style>
  <w:style w:type="character" w:styleId="17">
    <w:name w:val="Emphasis"/>
    <w:basedOn w:val="14"/>
    <w:qFormat/>
    <w:uiPriority w:val="20"/>
    <w:rPr>
      <w:i/>
      <w:iCs/>
    </w:rPr>
  </w:style>
  <w:style w:type="character" w:styleId="18">
    <w:name w:val="Hyperlink"/>
    <w:qFormat/>
    <w:uiPriority w:val="0"/>
    <w:rPr>
      <w:color w:val="0000FF"/>
      <w:u w:val="single"/>
    </w:rPr>
  </w:style>
  <w:style w:type="character" w:styleId="19">
    <w:name w:val="annotation reference"/>
    <w:qFormat/>
    <w:uiPriority w:val="0"/>
    <w:rPr>
      <w:sz w:val="21"/>
      <w:szCs w:val="21"/>
    </w:rPr>
  </w:style>
  <w:style w:type="character" w:customStyle="1" w:styleId="20">
    <w:name w:val="标题 2 Char"/>
    <w:link w:val="3"/>
    <w:qFormat/>
    <w:uiPriority w:val="0"/>
    <w:rPr>
      <w:rFonts w:ascii="Cambria" w:hAnsi="Cambria" w:cs="宋体"/>
      <w:b/>
      <w:bCs/>
      <w:kern w:val="2"/>
      <w:sz w:val="32"/>
      <w:szCs w:val="32"/>
    </w:rPr>
  </w:style>
  <w:style w:type="character" w:customStyle="1" w:styleId="21">
    <w:name w:val="批注文字 Char"/>
    <w:basedOn w:val="14"/>
    <w:link w:val="5"/>
    <w:qFormat/>
    <w:uiPriority w:val="0"/>
    <w:rPr>
      <w:kern w:val="2"/>
      <w:sz w:val="21"/>
      <w:szCs w:val="24"/>
    </w:rPr>
  </w:style>
  <w:style w:type="character" w:customStyle="1" w:styleId="22">
    <w:name w:val="页眉 Char"/>
    <w:link w:val="9"/>
    <w:qFormat/>
    <w:uiPriority w:val="99"/>
    <w:rPr>
      <w:kern w:val="2"/>
      <w:sz w:val="18"/>
      <w:szCs w:val="22"/>
    </w:rPr>
  </w:style>
  <w:style w:type="character" w:customStyle="1" w:styleId="23">
    <w:name w:val="页脚 Char"/>
    <w:link w:val="8"/>
    <w:qFormat/>
    <w:uiPriority w:val="99"/>
    <w:rPr>
      <w:kern w:val="2"/>
      <w:sz w:val="18"/>
      <w:szCs w:val="22"/>
    </w:rPr>
  </w:style>
  <w:style w:type="character" w:customStyle="1" w:styleId="24">
    <w:name w:val="纯文本 Char"/>
    <w:link w:val="6"/>
    <w:qFormat/>
    <w:uiPriority w:val="0"/>
    <w:rPr>
      <w:rFonts w:ascii="宋体" w:hAnsi="Courier New" w:cs="Courier New"/>
      <w:kern w:val="2"/>
      <w:sz w:val="21"/>
      <w:szCs w:val="21"/>
    </w:rPr>
  </w:style>
  <w:style w:type="character" w:customStyle="1" w:styleId="25">
    <w:name w:val="批注框文本 Char"/>
    <w:basedOn w:val="14"/>
    <w:link w:val="7"/>
    <w:qFormat/>
    <w:uiPriority w:val="0"/>
    <w:rPr>
      <w:kern w:val="2"/>
      <w:sz w:val="18"/>
      <w:szCs w:val="18"/>
    </w:rPr>
  </w:style>
  <w:style w:type="character" w:customStyle="1" w:styleId="26">
    <w:name w:val="sub_title s0"/>
    <w:basedOn w:val="14"/>
    <w:qFormat/>
    <w:uiPriority w:val="0"/>
  </w:style>
  <w:style w:type="character" w:customStyle="1" w:styleId="27">
    <w:name w:val="页码1"/>
    <w:basedOn w:val="14"/>
    <w:qFormat/>
    <w:uiPriority w:val="0"/>
  </w:style>
  <w:style w:type="paragraph" w:customStyle="1" w:styleId="28">
    <w:name w:val="列出段落1"/>
    <w:basedOn w:val="1"/>
    <w:qFormat/>
    <w:uiPriority w:val="0"/>
    <w:pPr>
      <w:ind w:firstLine="420" w:firstLineChars="200"/>
    </w:pPr>
    <w:rPr>
      <w:rFonts w:ascii="Calibri" w:hAnsi="Calibri"/>
    </w:rPr>
  </w:style>
  <w:style w:type="paragraph" w:customStyle="1" w:styleId="29">
    <w:name w:val="Char Char Char Char Char Char Char Char Char Char Char Char Char Char Char Char Char Char Char"/>
    <w:basedOn w:val="1"/>
    <w:qFormat/>
    <w:uiPriority w:val="0"/>
    <w:pPr>
      <w:widowControl/>
      <w:spacing w:line="300" w:lineRule="auto"/>
      <w:ind w:firstLine="200" w:firstLineChars="200"/>
    </w:pPr>
  </w:style>
  <w:style w:type="paragraph" w:customStyle="1" w:styleId="30">
    <w:name w:val="msonormalcxspmiddle"/>
    <w:basedOn w:val="1"/>
    <w:qFormat/>
    <w:uiPriority w:val="0"/>
    <w:pPr>
      <w:widowControl/>
      <w:spacing w:before="100" w:beforeAutospacing="1" w:after="100" w:afterAutospacing="1"/>
      <w:jc w:val="left"/>
    </w:pPr>
    <w:rPr>
      <w:rFonts w:ascii="Arial Unicode MS" w:hAnsi="Arial Unicode MS" w:eastAsia="Arial Unicode MS"/>
      <w:color w:val="000000"/>
      <w:kern w:val="0"/>
      <w:sz w:val="24"/>
      <w:szCs w:val="24"/>
    </w:rPr>
  </w:style>
  <w:style w:type="paragraph" w:customStyle="1" w:styleId="31">
    <w:name w:val="无间隔1"/>
    <w:qFormat/>
    <w:uiPriority w:val="0"/>
    <w:pPr>
      <w:widowControl w:val="0"/>
      <w:jc w:val="both"/>
    </w:pPr>
    <w:rPr>
      <w:rFonts w:ascii="Calibri" w:hAnsi="Calibri" w:eastAsia="宋体" w:cs="Times New Roman"/>
      <w:kern w:val="2"/>
      <w:sz w:val="21"/>
      <w:szCs w:val="22"/>
      <w:lang w:val="en-US" w:eastAsia="zh-CN" w:bidi="ar-SA"/>
    </w:rPr>
  </w:style>
  <w:style w:type="paragraph" w:customStyle="1" w:styleId="32">
    <w:name w:val="p0"/>
    <w:basedOn w:val="1"/>
    <w:qFormat/>
    <w:uiPriority w:val="0"/>
    <w:pPr>
      <w:widowControl/>
    </w:pPr>
    <w:rPr>
      <w:rFonts w:ascii="Calibri" w:hAnsi="Calibri"/>
      <w:kern w:val="0"/>
      <w:szCs w:val="21"/>
    </w:rPr>
  </w:style>
  <w:style w:type="paragraph" w:customStyle="1" w:styleId="33">
    <w:name w:val="Char3 Char"/>
    <w:basedOn w:val="1"/>
    <w:qFormat/>
    <w:uiPriority w:val="0"/>
    <w:pPr>
      <w:widowControl/>
      <w:spacing w:line="300" w:lineRule="auto"/>
      <w:ind w:firstLine="200" w:firstLineChars="200"/>
    </w:pPr>
  </w:style>
  <w:style w:type="character" w:customStyle="1" w:styleId="34">
    <w:name w:val="标题 1 Char"/>
    <w:link w:val="2"/>
    <w:qFormat/>
    <w:uiPriority w:val="9"/>
    <w:rPr>
      <w:rFonts w:ascii="宋体" w:hAnsi="宋体" w:cs="宋体"/>
      <w:b/>
      <w:bCs/>
      <w:kern w:val="36"/>
      <w:sz w:val="48"/>
      <w:szCs w:val="48"/>
    </w:rPr>
  </w:style>
  <w:style w:type="character" w:customStyle="1" w:styleId="35">
    <w:name w:val="标题 3 Char"/>
    <w:link w:val="4"/>
    <w:qFormat/>
    <w:uiPriority w:val="0"/>
    <w:rPr>
      <w:b/>
      <w:bCs/>
      <w:kern w:val="2"/>
      <w:sz w:val="32"/>
      <w:szCs w:val="32"/>
    </w:rPr>
  </w:style>
  <w:style w:type="paragraph" w:customStyle="1" w:styleId="36">
    <w:name w:val="正文_0"/>
    <w:qFormat/>
    <w:uiPriority w:val="0"/>
    <w:pPr>
      <w:widowControl w:val="0"/>
      <w:jc w:val="both"/>
    </w:pPr>
    <w:rPr>
      <w:rFonts w:ascii="Calibri" w:hAnsi="Calibri" w:eastAsia="宋体" w:cs="Times New Roman"/>
      <w:kern w:val="2"/>
      <w:sz w:val="21"/>
      <w:szCs w:val="22"/>
      <w:lang w:val="en-US" w:eastAsia="zh-CN" w:bidi="ar-SA"/>
    </w:rPr>
  </w:style>
  <w:style w:type="character" w:customStyle="1" w:styleId="37">
    <w:name w:val="普通(网站) Char"/>
    <w:link w:val="10"/>
    <w:qFormat/>
    <w:uiPriority w:val="99"/>
    <w:rPr>
      <w:rFonts w:ascii="宋体" w:hAnsi="宋体"/>
      <w:sz w:val="24"/>
      <w:szCs w:val="24"/>
    </w:rPr>
  </w:style>
  <w:style w:type="paragraph" w:customStyle="1" w:styleId="38">
    <w:name w:val="Normal_1"/>
    <w:qFormat/>
    <w:uiPriority w:val="0"/>
    <w:pPr>
      <w:widowControl w:val="0"/>
      <w:jc w:val="both"/>
    </w:pPr>
    <w:rPr>
      <w:rFonts w:ascii="Time New Romans" w:hAnsi="Time New Romans" w:eastAsia="宋体" w:cs="宋体"/>
      <w:kern w:val="2"/>
      <w:sz w:val="21"/>
      <w:szCs w:val="22"/>
      <w:lang w:val="en-US" w:eastAsia="zh-CN" w:bidi="ar-SA"/>
    </w:rPr>
  </w:style>
  <w:style w:type="paragraph" w:customStyle="1" w:styleId="39">
    <w:name w:val="Normal_0"/>
    <w:qFormat/>
    <w:uiPriority w:val="0"/>
    <w:pPr>
      <w:widowControl w:val="0"/>
      <w:jc w:val="both"/>
    </w:pPr>
    <w:rPr>
      <w:rFonts w:ascii="Time New Romans" w:hAnsi="Time New Romans" w:eastAsia="宋体" w:cs="宋体"/>
      <w:kern w:val="2"/>
      <w:sz w:val="21"/>
      <w:szCs w:val="22"/>
      <w:lang w:val="en-US" w:eastAsia="zh-CN" w:bidi="ar-SA"/>
    </w:rPr>
  </w:style>
  <w:style w:type="paragraph" w:customStyle="1" w:styleId="40">
    <w:name w:val="p"/>
    <w:basedOn w:val="1"/>
    <w:qFormat/>
    <w:uiPriority w:val="0"/>
    <w:pPr>
      <w:widowControl/>
      <w:spacing w:line="300" w:lineRule="auto"/>
      <w:jc w:val="left"/>
    </w:pPr>
    <w:rPr>
      <w:rFonts w:eastAsiaTheme="minorEastAsia"/>
      <w:kern w:val="0"/>
      <w:sz w:val="24"/>
      <w:szCs w:val="24"/>
      <w:lang w:eastAsia="en-US"/>
    </w:rPr>
  </w:style>
  <w:style w:type="paragraph" w:customStyle="1" w:styleId="41">
    <w:name w:val="div_Section1"/>
    <w:basedOn w:val="1"/>
    <w:qFormat/>
    <w:uiPriority w:val="0"/>
    <w:pPr>
      <w:widowControl/>
      <w:jc w:val="left"/>
    </w:pPr>
    <w:rPr>
      <w:rFonts w:eastAsiaTheme="minorEastAsia"/>
      <w:kern w:val="0"/>
      <w:sz w:val="24"/>
      <w:szCs w:val="24"/>
      <w:lang w:eastAsia="en-US"/>
    </w:rPr>
  </w:style>
  <w:style w:type="paragraph" w:customStyle="1" w:styleId="42">
    <w:name w:val="纯文本_0"/>
    <w:basedOn w:val="36"/>
    <w:qFormat/>
    <w:uiPriority w:val="0"/>
    <w:rPr>
      <w:rFonts w:ascii="宋体" w:hAnsi="Courier New" w:cs="Courier New"/>
      <w:szCs w:val="21"/>
    </w:rPr>
  </w:style>
  <w:style w:type="character" w:customStyle="1" w:styleId="43">
    <w:name w:val="宋体、加粗 Char"/>
    <w:link w:val="44"/>
    <w:qFormat/>
    <w:uiPriority w:val="0"/>
    <w:rPr>
      <w:b/>
      <w:lang w:val="en-US"/>
    </w:rPr>
  </w:style>
  <w:style w:type="paragraph" w:customStyle="1" w:styleId="44">
    <w:name w:val="宋体、加粗"/>
    <w:basedOn w:val="1"/>
    <w:link w:val="43"/>
    <w:qFormat/>
    <w:uiPriority w:val="0"/>
    <w:pPr>
      <w:spacing w:line="360" w:lineRule="auto"/>
      <w:ind w:firstLine="413" w:firstLineChars="196"/>
    </w:pPr>
    <w:rPr>
      <w:b/>
      <w:kern w:val="0"/>
      <w:szCs w:val="21"/>
    </w:rPr>
  </w:style>
  <w:style w:type="character" w:customStyle="1" w:styleId="45">
    <w:name w:val="批注主题 Char"/>
    <w:basedOn w:val="21"/>
    <w:link w:val="11"/>
    <w:semiHidden/>
    <w:qFormat/>
    <w:uiPriority w:val="99"/>
    <w:rPr>
      <w:rFonts w:ascii="Times New Roman" w:hAnsi="Times New Roman"/>
      <w:b/>
      <w:bCs/>
      <w:kern w:val="2"/>
      <w:sz w:val="21"/>
      <w:szCs w:val="22"/>
    </w:rPr>
  </w:style>
  <w:style w:type="paragraph" w:styleId="46">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2" Type="http://schemas.openxmlformats.org/officeDocument/2006/relationships/fontTable" Target="fontTable.xml"/><Relationship Id="rId21" Type="http://schemas.openxmlformats.org/officeDocument/2006/relationships/customXml" Target="../customXml/item2.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image" Target="media/image15.png"/><Relationship Id="rId18" Type="http://schemas.openxmlformats.org/officeDocument/2006/relationships/image" Target="media/image14.png"/><Relationship Id="rId17" Type="http://schemas.openxmlformats.org/officeDocument/2006/relationships/image" Target="media/image13.png"/><Relationship Id="rId16" Type="http://schemas.openxmlformats.org/officeDocument/2006/relationships/image" Target="media/image12.png"/><Relationship Id="rId15" Type="http://schemas.openxmlformats.org/officeDocument/2006/relationships/image" Target="media/image11.png"/><Relationship Id="rId14" Type="http://schemas.openxmlformats.org/officeDocument/2006/relationships/image" Target="media/image10.png"/><Relationship Id="rId13" Type="http://schemas.openxmlformats.org/officeDocument/2006/relationships/image" Target="media/image9.png"/><Relationship Id="rId12" Type="http://schemas.openxmlformats.org/officeDocument/2006/relationships/image" Target="media/image8.png"/><Relationship Id="rId11" Type="http://schemas.openxmlformats.org/officeDocument/2006/relationships/image" Target="media/image7.png"/><Relationship Id="rId10" Type="http://schemas.openxmlformats.org/officeDocument/2006/relationships/image" Target="media/image6.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EEEA7AC-2C19-4156-AB25-49ED773FC15B}">
  <ds:schemaRefs/>
</ds:datastoreItem>
</file>

<file path=docProps/app.xml><?xml version="1.0" encoding="utf-8"?>
<Properties xmlns="http://schemas.openxmlformats.org/officeDocument/2006/extended-properties" xmlns:vt="http://schemas.openxmlformats.org/officeDocument/2006/docPropsVTypes">
  <Template>Normal</Template>
  <Pages>3</Pages>
  <Words>840</Words>
  <Characters>4789</Characters>
  <Lines>39</Lines>
  <Paragraphs>11</Paragraphs>
  <TotalTime>0</TotalTime>
  <ScaleCrop>false</ScaleCrop>
  <LinksUpToDate>false</LinksUpToDate>
  <CharactersWithSpaces>5618</CharactersWithSpaces>
  <Application>WPS Office_11.3.0.8632_F1E327BC-269C-435d-A152-05C5408002CA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2020-03-25T08:43:00Z</dcterms:created>
  <dc:creator>学科网(Zxxk.Com)</dc:creator>
  <cp:lastModifiedBy>Administrator</cp:lastModifiedBy>
  <dcterms:modified xsi:type="dcterms:W3CDTF">2020-04-17T02:29:25Z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2052-11.3.0.8632</vt:lpwstr>
  </property>
</Properties>
</file>